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4716" w:rsidRPr="00D34716" w:rsidRDefault="007C1A7A" w:rsidP="00D34716">
      <w:pPr>
        <w:pStyle w:val="1"/>
        <w:tabs>
          <w:tab w:val="left" w:pos="3969"/>
        </w:tabs>
        <w:jc w:val="center"/>
        <w:rPr>
          <w:rFonts w:ascii="Times New Roman" w:hAnsi="Times New Roman"/>
          <w:sz w:val="24"/>
          <w:szCs w:val="24"/>
        </w:rPr>
      </w:pPr>
      <w:r w:rsidRPr="00D34716">
        <w:rPr>
          <w:rFonts w:ascii="Times New Roman" w:hAnsi="Times New Roman"/>
          <w:sz w:val="24"/>
          <w:szCs w:val="24"/>
        </w:rPr>
        <w:br/>
      </w:r>
      <w:r w:rsidR="00D34716" w:rsidRPr="00D34716">
        <w:rPr>
          <w:rFonts w:ascii="Times New Roman" w:hAnsi="Times New Roman"/>
          <w:noProof/>
          <w:sz w:val="24"/>
          <w:szCs w:val="24"/>
        </w:rPr>
        <w:drawing>
          <wp:inline distT="0" distB="0" distL="0" distR="0" wp14:anchorId="08B370F1" wp14:editId="67008D2A">
            <wp:extent cx="676275" cy="7620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lum contrast="40000"/>
                      <a:extLst>
                        <a:ext uri="{28A0092B-C50C-407E-A947-70E740481C1C}">
                          <a14:useLocalDpi xmlns:a14="http://schemas.microsoft.com/office/drawing/2010/main" val="0"/>
                        </a:ext>
                      </a:extLst>
                    </a:blip>
                    <a:srcRect/>
                    <a:stretch>
                      <a:fillRect/>
                    </a:stretch>
                  </pic:blipFill>
                  <pic:spPr bwMode="auto">
                    <a:xfrm>
                      <a:off x="0" y="0"/>
                      <a:ext cx="676275" cy="762000"/>
                    </a:xfrm>
                    <a:prstGeom prst="rect">
                      <a:avLst/>
                    </a:prstGeom>
                    <a:noFill/>
                    <a:ln>
                      <a:noFill/>
                    </a:ln>
                  </pic:spPr>
                </pic:pic>
              </a:graphicData>
            </a:graphic>
          </wp:inline>
        </w:drawing>
      </w:r>
    </w:p>
    <w:p w:rsidR="00D34716" w:rsidRPr="00D34716" w:rsidRDefault="00D34716" w:rsidP="00D34716">
      <w:pPr>
        <w:pStyle w:val="2"/>
        <w:spacing w:line="276" w:lineRule="auto"/>
        <w:rPr>
          <w:sz w:val="24"/>
          <w:szCs w:val="24"/>
        </w:rPr>
      </w:pPr>
      <w:r w:rsidRPr="00D34716">
        <w:rPr>
          <w:b w:val="0"/>
          <w:sz w:val="24"/>
          <w:szCs w:val="24"/>
        </w:rPr>
        <w:t xml:space="preserve"> </w:t>
      </w:r>
      <w:r w:rsidRPr="00D34716">
        <w:rPr>
          <w:sz w:val="24"/>
          <w:szCs w:val="24"/>
        </w:rPr>
        <w:t xml:space="preserve">АДМИНИСТРАЦИЯ </w:t>
      </w:r>
    </w:p>
    <w:p w:rsidR="00D34716" w:rsidRPr="00D34716" w:rsidRDefault="00D34716" w:rsidP="00D34716">
      <w:pPr>
        <w:pStyle w:val="2"/>
        <w:pBdr>
          <w:bottom w:val="single" w:sz="6" w:space="1" w:color="auto"/>
        </w:pBdr>
        <w:spacing w:line="276" w:lineRule="auto"/>
        <w:rPr>
          <w:sz w:val="24"/>
          <w:szCs w:val="24"/>
        </w:rPr>
      </w:pPr>
      <w:r w:rsidRPr="00D34716">
        <w:rPr>
          <w:sz w:val="24"/>
          <w:szCs w:val="24"/>
        </w:rPr>
        <w:t xml:space="preserve">МУНИЦИПАЛЬНОГО ОБРАЗОВАНИЯ </w:t>
      </w:r>
    </w:p>
    <w:p w:rsidR="00D34716" w:rsidRPr="00D34716" w:rsidRDefault="00D34716" w:rsidP="00D34716">
      <w:pPr>
        <w:pStyle w:val="2"/>
        <w:pBdr>
          <w:bottom w:val="single" w:sz="6" w:space="1" w:color="auto"/>
        </w:pBdr>
        <w:spacing w:line="276" w:lineRule="auto"/>
        <w:rPr>
          <w:sz w:val="24"/>
          <w:szCs w:val="24"/>
        </w:rPr>
      </w:pPr>
      <w:r w:rsidRPr="00D34716">
        <w:rPr>
          <w:sz w:val="24"/>
          <w:szCs w:val="24"/>
        </w:rPr>
        <w:t>«УТАТАЙСКОЕ» СЕЛЬСКОЕ ПОСЕЛЕНИЕ</w:t>
      </w:r>
    </w:p>
    <w:p w:rsidR="00D34716" w:rsidRPr="00D34716" w:rsidRDefault="00D34716" w:rsidP="00D34716">
      <w:pPr>
        <w:pStyle w:val="2"/>
        <w:pBdr>
          <w:bottom w:val="single" w:sz="6" w:space="1" w:color="auto"/>
        </w:pBdr>
        <w:spacing w:line="276" w:lineRule="auto"/>
        <w:rPr>
          <w:sz w:val="24"/>
          <w:szCs w:val="24"/>
        </w:rPr>
      </w:pPr>
      <w:r w:rsidRPr="00D34716">
        <w:rPr>
          <w:sz w:val="24"/>
          <w:szCs w:val="24"/>
        </w:rPr>
        <w:t xml:space="preserve">ЗАКАМЕНСКОГО РАЙОНА РЕСПУБЛИКИ БУРЯТИЯ </w:t>
      </w:r>
    </w:p>
    <w:p w:rsidR="00D34716" w:rsidRPr="00D34716" w:rsidRDefault="00D34716" w:rsidP="00D34716">
      <w:pPr>
        <w:pStyle w:val="2"/>
        <w:pBdr>
          <w:bottom w:val="single" w:sz="6" w:space="1" w:color="auto"/>
        </w:pBdr>
        <w:spacing w:line="276" w:lineRule="auto"/>
        <w:rPr>
          <w:sz w:val="24"/>
          <w:szCs w:val="24"/>
        </w:rPr>
      </w:pPr>
      <w:r w:rsidRPr="00D34716">
        <w:rPr>
          <w:sz w:val="24"/>
          <w:szCs w:val="24"/>
        </w:rPr>
        <w:t xml:space="preserve">БУРЯАД УЛАСАЙ ЗАХААМИН АЙМАГАЙ «УТААТА» </w:t>
      </w:r>
    </w:p>
    <w:p w:rsidR="00D34716" w:rsidRPr="00D34716" w:rsidRDefault="00D34716" w:rsidP="00D34716">
      <w:pPr>
        <w:pStyle w:val="2"/>
        <w:pBdr>
          <w:bottom w:val="single" w:sz="6" w:space="1" w:color="auto"/>
        </w:pBdr>
        <w:spacing w:line="276" w:lineRule="auto"/>
        <w:rPr>
          <w:sz w:val="24"/>
          <w:szCs w:val="24"/>
        </w:rPr>
      </w:pPr>
      <w:proofErr w:type="spellStart"/>
      <w:r w:rsidRPr="00D34716">
        <w:rPr>
          <w:sz w:val="24"/>
          <w:szCs w:val="24"/>
        </w:rPr>
        <w:t>ГЭһЭН</w:t>
      </w:r>
      <w:proofErr w:type="spellEnd"/>
      <w:r w:rsidRPr="00D34716">
        <w:rPr>
          <w:sz w:val="24"/>
          <w:szCs w:val="24"/>
        </w:rPr>
        <w:t xml:space="preserve"> МУНИЦИПАЛЬНА БАЙГУУЛГЫН ЗАХИРГААН</w:t>
      </w:r>
    </w:p>
    <w:p w:rsidR="00D34716" w:rsidRPr="00D34716" w:rsidRDefault="00D34716" w:rsidP="00D34716">
      <w:pPr>
        <w:jc w:val="center"/>
        <w:rPr>
          <w:rFonts w:ascii="Times New Roman" w:hAnsi="Times New Roman" w:cs="Times New Roman"/>
          <w:b/>
          <w:sz w:val="24"/>
          <w:szCs w:val="24"/>
        </w:rPr>
      </w:pPr>
      <w:r w:rsidRPr="00D34716">
        <w:rPr>
          <w:rFonts w:ascii="Times New Roman" w:hAnsi="Times New Roman" w:cs="Times New Roman"/>
          <w:b/>
          <w:sz w:val="24"/>
          <w:szCs w:val="24"/>
        </w:rPr>
        <w:t>П О С Т А Н О В Л Е Н И Е</w:t>
      </w:r>
    </w:p>
    <w:p w:rsidR="00D34716" w:rsidRPr="00D34716" w:rsidRDefault="00D34716" w:rsidP="00D34716">
      <w:pPr>
        <w:jc w:val="center"/>
        <w:rPr>
          <w:rFonts w:ascii="Times New Roman" w:hAnsi="Times New Roman" w:cs="Times New Roman"/>
          <w:b/>
          <w:sz w:val="24"/>
          <w:szCs w:val="24"/>
        </w:rPr>
      </w:pPr>
      <w:r w:rsidRPr="00D34716">
        <w:rPr>
          <w:rFonts w:ascii="Times New Roman" w:hAnsi="Times New Roman" w:cs="Times New Roman"/>
          <w:b/>
          <w:sz w:val="24"/>
          <w:szCs w:val="24"/>
        </w:rPr>
        <w:t>« 11 » ноября 2022 г.                                                                            № 9</w:t>
      </w:r>
    </w:p>
    <w:p w:rsidR="00D34716" w:rsidRPr="00D34716" w:rsidRDefault="00D34716" w:rsidP="00D34716">
      <w:pPr>
        <w:jc w:val="center"/>
        <w:rPr>
          <w:rFonts w:ascii="Times New Roman" w:hAnsi="Times New Roman" w:cs="Times New Roman"/>
          <w:b/>
          <w:sz w:val="24"/>
          <w:szCs w:val="24"/>
        </w:rPr>
      </w:pPr>
      <w:r w:rsidRPr="00D34716">
        <w:rPr>
          <w:rFonts w:ascii="Times New Roman" w:hAnsi="Times New Roman" w:cs="Times New Roman"/>
          <w:b/>
          <w:sz w:val="24"/>
          <w:szCs w:val="24"/>
        </w:rPr>
        <w:t>у. Утата</w:t>
      </w:r>
    </w:p>
    <w:p w:rsidR="007C1A7A" w:rsidRPr="00D34716" w:rsidRDefault="007C1A7A" w:rsidP="00D34716">
      <w:pPr>
        <w:spacing w:after="0" w:line="240" w:lineRule="auto"/>
        <w:jc w:val="center"/>
        <w:rPr>
          <w:rFonts w:ascii="Times New Roman" w:eastAsia="Times New Roman" w:hAnsi="Times New Roman" w:cs="Times New Roman"/>
          <w:sz w:val="24"/>
          <w:szCs w:val="24"/>
          <w:lang w:eastAsia="ru-RU"/>
        </w:rPr>
      </w:pPr>
      <w:r w:rsidRPr="00D34716">
        <w:rPr>
          <w:rFonts w:ascii="Times New Roman" w:eastAsia="Times New Roman" w:hAnsi="Times New Roman" w:cs="Times New Roman"/>
          <w:b/>
          <w:bCs/>
          <w:sz w:val="24"/>
          <w:szCs w:val="24"/>
          <w:lang w:eastAsia="ru-RU"/>
        </w:rPr>
        <w:t> </w:t>
      </w:r>
    </w:p>
    <w:p w:rsidR="007C1A7A" w:rsidRPr="00D34716" w:rsidRDefault="007C1A7A" w:rsidP="007C1A7A">
      <w:pPr>
        <w:spacing w:after="0" w:line="240" w:lineRule="auto"/>
        <w:jc w:val="center"/>
        <w:rPr>
          <w:rFonts w:ascii="Times New Roman" w:eastAsia="Times New Roman" w:hAnsi="Times New Roman" w:cs="Times New Roman"/>
          <w:sz w:val="24"/>
          <w:szCs w:val="24"/>
          <w:lang w:eastAsia="ru-RU"/>
        </w:rPr>
      </w:pPr>
      <w:bookmarkStart w:id="0" w:name="_GoBack"/>
      <w:r w:rsidRPr="00D34716">
        <w:rPr>
          <w:rFonts w:ascii="Times New Roman" w:eastAsia="Times New Roman" w:hAnsi="Times New Roman" w:cs="Times New Roman"/>
          <w:b/>
          <w:bCs/>
          <w:sz w:val="24"/>
          <w:szCs w:val="24"/>
          <w:lang w:eastAsia="ru-RU"/>
        </w:rPr>
        <w:t>ОБ УТВЕРЖДЕНИИ ПОЛОЖЕНИЯ О ПРЕДОТВРАЩЕНИИ И УРЕГУЛИРОВАНИИ КОНФЛИКТА ИНТЕРЕСОВ ПРИ ОСУЩЕСТВЛЕНИИ ЗАКУПОК ТОВАРОВ, РАБОТ, УСЛУГ ДЛЯ ОБЕСПЕЧЕНИЯ МУНИЦИПАЛЬНЫХ НУЖД</w:t>
      </w:r>
    </w:p>
    <w:bookmarkEnd w:id="0"/>
    <w:p w:rsidR="007C1A7A" w:rsidRPr="00D34716" w:rsidRDefault="007C1A7A" w:rsidP="007C1A7A">
      <w:pPr>
        <w:spacing w:after="0" w:line="240" w:lineRule="auto"/>
        <w:jc w:val="center"/>
        <w:rPr>
          <w:rFonts w:ascii="Times New Roman" w:eastAsia="Times New Roman" w:hAnsi="Times New Roman" w:cs="Times New Roman"/>
          <w:sz w:val="24"/>
          <w:szCs w:val="24"/>
          <w:lang w:eastAsia="ru-RU"/>
        </w:rPr>
      </w:pPr>
      <w:r w:rsidRPr="00D34716">
        <w:rPr>
          <w:rFonts w:ascii="Times New Roman" w:eastAsia="Times New Roman" w:hAnsi="Times New Roman" w:cs="Times New Roman"/>
          <w:b/>
          <w:bCs/>
          <w:sz w:val="24"/>
          <w:szCs w:val="24"/>
          <w:lang w:eastAsia="ru-RU"/>
        </w:rPr>
        <w:t> </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В соответствии с требованиями </w:t>
      </w:r>
      <w:hyperlink r:id="rId6" w:tgtFrame="_blank" w:history="1">
        <w:r w:rsidRPr="00D34716">
          <w:rPr>
            <w:rFonts w:ascii="Times New Roman" w:eastAsia="Times New Roman" w:hAnsi="Times New Roman" w:cs="Times New Roman"/>
            <w:sz w:val="24"/>
            <w:szCs w:val="24"/>
            <w:lang w:eastAsia="ru-RU"/>
          </w:rPr>
          <w:t>Федерального закона от 25 декабря 2008 г. № 273-ФЗ "О противодействии коррупции"</w:t>
        </w:r>
      </w:hyperlink>
      <w:r w:rsidRPr="00D34716">
        <w:rPr>
          <w:rFonts w:ascii="Times New Roman" w:eastAsia="Times New Roman" w:hAnsi="Times New Roman" w:cs="Times New Roman"/>
          <w:sz w:val="24"/>
          <w:szCs w:val="24"/>
          <w:lang w:eastAsia="ru-RU"/>
        </w:rPr>
        <w:t>, положениями Методических рекомендаций по проведению в федеральных государственных органах, органах государственной власти субъектов Российской Федерации, органах местного самоуправления, государственных внебюджетных фондах и иных организациях, осуществляющих закупки в соответствии с </w:t>
      </w:r>
      <w:hyperlink r:id="rId7" w:tgtFrame="_blank" w:history="1">
        <w:r w:rsidRPr="00D34716">
          <w:rPr>
            <w:rFonts w:ascii="Times New Roman" w:eastAsia="Times New Roman" w:hAnsi="Times New Roman" w:cs="Times New Roman"/>
            <w:sz w:val="24"/>
            <w:szCs w:val="24"/>
            <w:lang w:eastAsia="ru-RU"/>
          </w:rPr>
          <w:t>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hyperlink>
      <w:r w:rsidRPr="00D34716">
        <w:rPr>
          <w:rFonts w:ascii="Times New Roman" w:eastAsia="Times New Roman" w:hAnsi="Times New Roman" w:cs="Times New Roman"/>
          <w:sz w:val="24"/>
          <w:szCs w:val="24"/>
          <w:lang w:eastAsia="ru-RU"/>
        </w:rPr>
        <w:t>" и </w:t>
      </w:r>
      <w:hyperlink r:id="rId8" w:tgtFrame="_blank" w:history="1">
        <w:r w:rsidRPr="00D34716">
          <w:rPr>
            <w:rFonts w:ascii="Times New Roman" w:eastAsia="Times New Roman" w:hAnsi="Times New Roman" w:cs="Times New Roman"/>
            <w:sz w:val="24"/>
            <w:szCs w:val="24"/>
            <w:lang w:eastAsia="ru-RU"/>
          </w:rPr>
          <w:t>Федеральным законом от 18 июля 2011 г. № 223- ФЗ "О закупках товаров, работ, услуг отдельными видами юридических лиц</w:t>
        </w:r>
      </w:hyperlink>
      <w:r w:rsidRPr="00D34716">
        <w:rPr>
          <w:rFonts w:ascii="Times New Roman" w:eastAsia="Times New Roman" w:hAnsi="Times New Roman" w:cs="Times New Roman"/>
          <w:sz w:val="24"/>
          <w:szCs w:val="24"/>
          <w:lang w:eastAsia="ru-RU"/>
        </w:rPr>
        <w:t>", в целях совершенствования мер по противодействию возникновения личной заинтересованности должностных лиц, работников при осуществлении таких закупок, которая приводит или может привести к конфликту интересов, руководствуясь </w:t>
      </w:r>
      <w:hyperlink r:id="rId9" w:history="1">
        <w:r w:rsidRPr="00D34716">
          <w:rPr>
            <w:rFonts w:ascii="Times New Roman" w:eastAsia="Times New Roman" w:hAnsi="Times New Roman" w:cs="Times New Roman"/>
            <w:sz w:val="24"/>
            <w:szCs w:val="24"/>
            <w:lang w:eastAsia="ru-RU"/>
          </w:rPr>
          <w:t>Уставом</w:t>
        </w:r>
      </w:hyperlink>
      <w:r w:rsidRPr="00D34716">
        <w:rPr>
          <w:rFonts w:ascii="Times New Roman" w:eastAsia="Times New Roman" w:hAnsi="Times New Roman" w:cs="Times New Roman"/>
          <w:sz w:val="24"/>
          <w:szCs w:val="24"/>
          <w:lang w:eastAsia="ru-RU"/>
        </w:rPr>
        <w:t> </w:t>
      </w:r>
      <w:r w:rsidR="004E32D0" w:rsidRPr="00D34716">
        <w:rPr>
          <w:rFonts w:ascii="Times New Roman" w:eastAsia="Times New Roman" w:hAnsi="Times New Roman" w:cs="Times New Roman"/>
          <w:sz w:val="24"/>
          <w:szCs w:val="24"/>
          <w:lang w:eastAsia="ru-RU"/>
        </w:rPr>
        <w:t xml:space="preserve">МО </w:t>
      </w:r>
      <w:r w:rsidR="00D34716" w:rsidRPr="00D34716">
        <w:rPr>
          <w:rFonts w:ascii="Times New Roman" w:eastAsia="Times New Roman" w:hAnsi="Times New Roman" w:cs="Times New Roman"/>
          <w:sz w:val="24"/>
          <w:szCs w:val="24"/>
          <w:lang w:eastAsia="ru-RU"/>
        </w:rPr>
        <w:t>«</w:t>
      </w:r>
      <w:proofErr w:type="spellStart"/>
      <w:r w:rsidR="00D34716" w:rsidRPr="00D34716">
        <w:rPr>
          <w:rFonts w:ascii="Times New Roman" w:eastAsia="Times New Roman" w:hAnsi="Times New Roman" w:cs="Times New Roman"/>
          <w:sz w:val="24"/>
          <w:szCs w:val="24"/>
          <w:lang w:eastAsia="ru-RU"/>
        </w:rPr>
        <w:t>Утатайское</w:t>
      </w:r>
      <w:proofErr w:type="spellEnd"/>
      <w:r w:rsidR="00D34716" w:rsidRPr="00D34716">
        <w:rPr>
          <w:rFonts w:ascii="Times New Roman" w:eastAsia="Times New Roman" w:hAnsi="Times New Roman" w:cs="Times New Roman"/>
          <w:sz w:val="24"/>
          <w:szCs w:val="24"/>
          <w:lang w:eastAsia="ru-RU"/>
        </w:rPr>
        <w:t>» СП</w:t>
      </w:r>
      <w:r w:rsidRPr="00D34716">
        <w:rPr>
          <w:rFonts w:ascii="Times New Roman" w:eastAsia="Times New Roman" w:hAnsi="Times New Roman" w:cs="Times New Roman"/>
          <w:sz w:val="24"/>
          <w:szCs w:val="24"/>
          <w:lang w:eastAsia="ru-RU"/>
        </w:rPr>
        <w:t>,</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ПОСТАНОВЛЯЕТ:</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bookmarkStart w:id="1" w:name="sub_1001"/>
      <w:r w:rsidRPr="00D34716">
        <w:rPr>
          <w:rFonts w:ascii="Times New Roman" w:eastAsia="Times New Roman" w:hAnsi="Times New Roman" w:cs="Times New Roman"/>
          <w:sz w:val="24"/>
          <w:szCs w:val="24"/>
          <w:lang w:eastAsia="ru-RU"/>
        </w:rPr>
        <w:t>1. Утвердить Положение о предотвращении и урегулировании конфликта интересов при осуществлении закупок товаров, работ, услуг для обеспечения</w:t>
      </w:r>
      <w:r w:rsidRPr="00D34716">
        <w:rPr>
          <w:rFonts w:ascii="Times New Roman" w:eastAsia="Times New Roman" w:hAnsi="Times New Roman" w:cs="Times New Roman"/>
          <w:sz w:val="24"/>
          <w:szCs w:val="24"/>
          <w:lang w:eastAsia="ru-RU"/>
        </w:rPr>
        <w:br/>
        <w:t>муниципальных нужд в Администрации </w:t>
      </w:r>
      <w:bookmarkEnd w:id="1"/>
      <w:r w:rsidR="00D34716" w:rsidRPr="00D34716">
        <w:rPr>
          <w:rFonts w:ascii="Times New Roman" w:eastAsia="Times New Roman" w:hAnsi="Times New Roman" w:cs="Times New Roman"/>
          <w:sz w:val="24"/>
          <w:szCs w:val="24"/>
          <w:lang w:eastAsia="ru-RU"/>
        </w:rPr>
        <w:t xml:space="preserve"> МО «</w:t>
      </w:r>
      <w:proofErr w:type="spellStart"/>
      <w:r w:rsidR="00D34716" w:rsidRPr="00D34716">
        <w:rPr>
          <w:rFonts w:ascii="Times New Roman" w:eastAsia="Times New Roman" w:hAnsi="Times New Roman" w:cs="Times New Roman"/>
          <w:sz w:val="24"/>
          <w:szCs w:val="24"/>
          <w:lang w:eastAsia="ru-RU"/>
        </w:rPr>
        <w:t>Утатайское</w:t>
      </w:r>
      <w:proofErr w:type="spellEnd"/>
      <w:r w:rsidR="00D34716" w:rsidRPr="00D34716">
        <w:rPr>
          <w:rFonts w:ascii="Times New Roman" w:eastAsia="Times New Roman" w:hAnsi="Times New Roman" w:cs="Times New Roman"/>
          <w:sz w:val="24"/>
          <w:szCs w:val="24"/>
          <w:lang w:eastAsia="ru-RU"/>
        </w:rPr>
        <w:t xml:space="preserve">» СП </w:t>
      </w:r>
      <w:r w:rsidRPr="00D34716">
        <w:rPr>
          <w:rFonts w:ascii="Times New Roman" w:eastAsia="Times New Roman" w:hAnsi="Times New Roman" w:cs="Times New Roman"/>
          <w:sz w:val="24"/>
          <w:szCs w:val="24"/>
          <w:lang w:eastAsia="ru-RU"/>
        </w:rPr>
        <w:t>(Приложение № 1).</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2. Должностным лицам</w:t>
      </w:r>
      <w:r w:rsidR="004E32D0" w:rsidRPr="00D34716">
        <w:rPr>
          <w:rFonts w:ascii="Times New Roman" w:eastAsia="Times New Roman" w:hAnsi="Times New Roman" w:cs="Times New Roman"/>
          <w:sz w:val="24"/>
          <w:szCs w:val="24"/>
          <w:lang w:eastAsia="ru-RU"/>
        </w:rPr>
        <w:t xml:space="preserve"> Администрации </w:t>
      </w:r>
      <w:r w:rsidR="00D34716" w:rsidRPr="00D34716">
        <w:rPr>
          <w:rFonts w:ascii="Times New Roman" w:eastAsia="Times New Roman" w:hAnsi="Times New Roman" w:cs="Times New Roman"/>
          <w:sz w:val="24"/>
          <w:szCs w:val="24"/>
          <w:lang w:eastAsia="ru-RU"/>
        </w:rPr>
        <w:t>МО «</w:t>
      </w:r>
      <w:proofErr w:type="spellStart"/>
      <w:r w:rsidR="00D34716" w:rsidRPr="00D34716">
        <w:rPr>
          <w:rFonts w:ascii="Times New Roman" w:eastAsia="Times New Roman" w:hAnsi="Times New Roman" w:cs="Times New Roman"/>
          <w:sz w:val="24"/>
          <w:szCs w:val="24"/>
          <w:lang w:eastAsia="ru-RU"/>
        </w:rPr>
        <w:t>Утатайское</w:t>
      </w:r>
      <w:proofErr w:type="spellEnd"/>
      <w:r w:rsidR="00D34716" w:rsidRPr="00D34716">
        <w:rPr>
          <w:rFonts w:ascii="Times New Roman" w:eastAsia="Times New Roman" w:hAnsi="Times New Roman" w:cs="Times New Roman"/>
          <w:sz w:val="24"/>
          <w:szCs w:val="24"/>
          <w:lang w:eastAsia="ru-RU"/>
        </w:rPr>
        <w:t xml:space="preserve">» СП </w:t>
      </w:r>
      <w:r w:rsidRPr="00D34716">
        <w:rPr>
          <w:rFonts w:ascii="Times New Roman" w:eastAsia="Times New Roman" w:hAnsi="Times New Roman" w:cs="Times New Roman"/>
          <w:sz w:val="24"/>
          <w:szCs w:val="24"/>
          <w:lang w:eastAsia="ru-RU"/>
        </w:rPr>
        <w:t>ежегодно до 30 апреля за предшествующий год декларации о возможной личной заинтересованности (Приложение к Положению о предотвращении и урегулировании конфликта интересов при осуществлении закупок товаров, работ, услуг).</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5. Контроль исполнения настоящего постановления оставляю за собой.</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w:t>
      </w:r>
    </w:p>
    <w:p w:rsidR="007C1A7A" w:rsidRPr="00D34716" w:rsidRDefault="007C1A7A" w:rsidP="00D34716">
      <w:pPr>
        <w:spacing w:after="0" w:line="240" w:lineRule="auto"/>
        <w:ind w:firstLine="709"/>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xml:space="preserve">Глава </w:t>
      </w:r>
      <w:r w:rsidR="00D34716" w:rsidRPr="00D34716">
        <w:rPr>
          <w:rFonts w:ascii="Times New Roman" w:eastAsia="Times New Roman" w:hAnsi="Times New Roman" w:cs="Times New Roman"/>
          <w:sz w:val="24"/>
          <w:szCs w:val="24"/>
          <w:lang w:eastAsia="ru-RU"/>
        </w:rPr>
        <w:t>МО «</w:t>
      </w:r>
      <w:proofErr w:type="spellStart"/>
      <w:r w:rsidR="00D34716" w:rsidRPr="00D34716">
        <w:rPr>
          <w:rFonts w:ascii="Times New Roman" w:eastAsia="Times New Roman" w:hAnsi="Times New Roman" w:cs="Times New Roman"/>
          <w:sz w:val="24"/>
          <w:szCs w:val="24"/>
          <w:lang w:eastAsia="ru-RU"/>
        </w:rPr>
        <w:t>Утатайское</w:t>
      </w:r>
      <w:proofErr w:type="spellEnd"/>
      <w:r w:rsidR="00D34716" w:rsidRPr="00D34716">
        <w:rPr>
          <w:rFonts w:ascii="Times New Roman" w:eastAsia="Times New Roman" w:hAnsi="Times New Roman" w:cs="Times New Roman"/>
          <w:sz w:val="24"/>
          <w:szCs w:val="24"/>
          <w:lang w:eastAsia="ru-RU"/>
        </w:rPr>
        <w:t>» СП-</w:t>
      </w:r>
    </w:p>
    <w:p w:rsidR="00D34716" w:rsidRPr="00D34716" w:rsidRDefault="00D34716" w:rsidP="00D34716">
      <w:pPr>
        <w:spacing w:after="0" w:line="240" w:lineRule="auto"/>
        <w:ind w:firstLine="709"/>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руководитель администрации</w:t>
      </w:r>
    </w:p>
    <w:p w:rsidR="00D34716" w:rsidRPr="00D34716" w:rsidRDefault="00D34716" w:rsidP="00D34716">
      <w:pPr>
        <w:spacing w:after="0" w:line="240" w:lineRule="auto"/>
        <w:ind w:firstLine="709"/>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МО «</w:t>
      </w:r>
      <w:proofErr w:type="spellStart"/>
      <w:r w:rsidRPr="00D34716">
        <w:rPr>
          <w:rFonts w:ascii="Times New Roman" w:eastAsia="Times New Roman" w:hAnsi="Times New Roman" w:cs="Times New Roman"/>
          <w:sz w:val="24"/>
          <w:szCs w:val="24"/>
          <w:lang w:eastAsia="ru-RU"/>
        </w:rPr>
        <w:t>Утатайское</w:t>
      </w:r>
      <w:proofErr w:type="spellEnd"/>
      <w:r w:rsidRPr="00D34716">
        <w:rPr>
          <w:rFonts w:ascii="Times New Roman" w:eastAsia="Times New Roman" w:hAnsi="Times New Roman" w:cs="Times New Roman"/>
          <w:sz w:val="24"/>
          <w:szCs w:val="24"/>
          <w:lang w:eastAsia="ru-RU"/>
        </w:rPr>
        <w:t xml:space="preserve">» СП                                                                         </w:t>
      </w:r>
      <w:proofErr w:type="spellStart"/>
      <w:r w:rsidRPr="00D34716">
        <w:rPr>
          <w:rFonts w:ascii="Times New Roman" w:eastAsia="Times New Roman" w:hAnsi="Times New Roman" w:cs="Times New Roman"/>
          <w:sz w:val="24"/>
          <w:szCs w:val="24"/>
          <w:lang w:eastAsia="ru-RU"/>
        </w:rPr>
        <w:t>Ж.Б.Цыбиков</w:t>
      </w:r>
      <w:proofErr w:type="spellEnd"/>
    </w:p>
    <w:p w:rsidR="007C1A7A" w:rsidRPr="00D34716" w:rsidRDefault="007C1A7A" w:rsidP="00D34716">
      <w:pPr>
        <w:spacing w:after="0" w:line="240" w:lineRule="auto"/>
        <w:ind w:firstLine="709"/>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w:t>
      </w:r>
    </w:p>
    <w:p w:rsidR="007C1A7A" w:rsidRPr="00D34716" w:rsidRDefault="007C1A7A" w:rsidP="007C1A7A">
      <w:pPr>
        <w:spacing w:after="0" w:line="240" w:lineRule="auto"/>
        <w:ind w:firstLine="709"/>
        <w:jc w:val="right"/>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lastRenderedPageBreak/>
        <w:t>Приложение № 1 </w:t>
      </w:r>
    </w:p>
    <w:p w:rsidR="007C1A7A" w:rsidRPr="00D34716" w:rsidRDefault="007C1A7A" w:rsidP="007C1A7A">
      <w:pPr>
        <w:spacing w:after="0" w:line="240" w:lineRule="auto"/>
        <w:ind w:firstLine="709"/>
        <w:jc w:val="right"/>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к Постановлению Администрации</w:t>
      </w:r>
    </w:p>
    <w:p w:rsidR="00D34716" w:rsidRPr="00D34716" w:rsidRDefault="00D34716" w:rsidP="007C1A7A">
      <w:pPr>
        <w:spacing w:after="0" w:line="240" w:lineRule="auto"/>
        <w:ind w:firstLine="709"/>
        <w:jc w:val="right"/>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МО «</w:t>
      </w:r>
      <w:proofErr w:type="spellStart"/>
      <w:r w:rsidRPr="00D34716">
        <w:rPr>
          <w:rFonts w:ascii="Times New Roman" w:eastAsia="Times New Roman" w:hAnsi="Times New Roman" w:cs="Times New Roman"/>
          <w:sz w:val="24"/>
          <w:szCs w:val="24"/>
          <w:lang w:eastAsia="ru-RU"/>
        </w:rPr>
        <w:t>Утатайское</w:t>
      </w:r>
      <w:proofErr w:type="spellEnd"/>
      <w:r w:rsidRPr="00D34716">
        <w:rPr>
          <w:rFonts w:ascii="Times New Roman" w:eastAsia="Times New Roman" w:hAnsi="Times New Roman" w:cs="Times New Roman"/>
          <w:sz w:val="24"/>
          <w:szCs w:val="24"/>
          <w:lang w:eastAsia="ru-RU"/>
        </w:rPr>
        <w:t xml:space="preserve">» СП </w:t>
      </w:r>
    </w:p>
    <w:p w:rsidR="007C1A7A" w:rsidRPr="00D34716" w:rsidRDefault="007C1A7A" w:rsidP="007C1A7A">
      <w:pPr>
        <w:spacing w:after="0" w:line="240" w:lineRule="auto"/>
        <w:ind w:firstLine="709"/>
        <w:jc w:val="right"/>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от</w:t>
      </w:r>
      <w:r w:rsidR="00D34716" w:rsidRPr="00D34716">
        <w:rPr>
          <w:rFonts w:ascii="Times New Roman" w:eastAsia="Times New Roman" w:hAnsi="Times New Roman" w:cs="Times New Roman"/>
          <w:sz w:val="24"/>
          <w:szCs w:val="24"/>
          <w:lang w:eastAsia="ru-RU"/>
        </w:rPr>
        <w:t xml:space="preserve">11 ноября </w:t>
      </w:r>
      <w:r w:rsidRPr="00D34716">
        <w:rPr>
          <w:rFonts w:ascii="Times New Roman" w:eastAsia="Times New Roman" w:hAnsi="Times New Roman" w:cs="Times New Roman"/>
          <w:sz w:val="24"/>
          <w:szCs w:val="24"/>
          <w:lang w:eastAsia="ru-RU"/>
        </w:rPr>
        <w:t>2022 г. № </w:t>
      </w:r>
      <w:r w:rsidR="00D34716" w:rsidRPr="00D34716">
        <w:rPr>
          <w:rFonts w:ascii="Times New Roman" w:eastAsia="Times New Roman" w:hAnsi="Times New Roman" w:cs="Times New Roman"/>
          <w:sz w:val="24"/>
          <w:szCs w:val="24"/>
          <w:lang w:eastAsia="ru-RU"/>
        </w:rPr>
        <w:t>9</w:t>
      </w:r>
    </w:p>
    <w:p w:rsidR="007C1A7A" w:rsidRPr="00D34716" w:rsidRDefault="007C1A7A" w:rsidP="007C1A7A">
      <w:pPr>
        <w:spacing w:after="0" w:line="240" w:lineRule="auto"/>
        <w:ind w:firstLine="709"/>
        <w:jc w:val="center"/>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w:t>
      </w:r>
    </w:p>
    <w:p w:rsidR="007C1A7A" w:rsidRPr="00D34716" w:rsidRDefault="007C1A7A" w:rsidP="007C1A7A">
      <w:pPr>
        <w:spacing w:after="0" w:line="240" w:lineRule="auto"/>
        <w:ind w:firstLine="709"/>
        <w:jc w:val="center"/>
        <w:rPr>
          <w:rFonts w:ascii="Times New Roman" w:eastAsia="Times New Roman" w:hAnsi="Times New Roman" w:cs="Times New Roman"/>
          <w:b/>
          <w:sz w:val="24"/>
          <w:szCs w:val="24"/>
          <w:lang w:eastAsia="ru-RU"/>
        </w:rPr>
      </w:pPr>
      <w:r w:rsidRPr="00D34716">
        <w:rPr>
          <w:rFonts w:ascii="Times New Roman" w:eastAsia="Times New Roman" w:hAnsi="Times New Roman" w:cs="Times New Roman"/>
          <w:b/>
          <w:sz w:val="24"/>
          <w:szCs w:val="24"/>
          <w:lang w:eastAsia="ru-RU"/>
        </w:rPr>
        <w:t>ПОЛОЖЕНИЕ</w:t>
      </w:r>
    </w:p>
    <w:p w:rsidR="007C1A7A" w:rsidRPr="00D34716" w:rsidRDefault="007C1A7A" w:rsidP="007C1A7A">
      <w:pPr>
        <w:spacing w:after="0" w:line="240" w:lineRule="auto"/>
        <w:ind w:firstLine="709"/>
        <w:jc w:val="center"/>
        <w:rPr>
          <w:rFonts w:ascii="Times New Roman" w:eastAsia="Times New Roman" w:hAnsi="Times New Roman" w:cs="Times New Roman"/>
          <w:b/>
          <w:sz w:val="24"/>
          <w:szCs w:val="24"/>
          <w:lang w:eastAsia="ru-RU"/>
        </w:rPr>
      </w:pPr>
      <w:r w:rsidRPr="00D34716">
        <w:rPr>
          <w:rFonts w:ascii="Times New Roman" w:eastAsia="Times New Roman" w:hAnsi="Times New Roman" w:cs="Times New Roman"/>
          <w:b/>
          <w:sz w:val="24"/>
          <w:szCs w:val="24"/>
          <w:lang w:eastAsia="ru-RU"/>
        </w:rPr>
        <w:t>о предотвращении и урегулировании конфликта интересов при</w:t>
      </w:r>
      <w:r w:rsidRPr="00D34716">
        <w:rPr>
          <w:rFonts w:ascii="Times New Roman" w:eastAsia="Times New Roman" w:hAnsi="Times New Roman" w:cs="Times New Roman"/>
          <w:b/>
          <w:sz w:val="24"/>
          <w:szCs w:val="24"/>
          <w:lang w:eastAsia="ru-RU"/>
        </w:rPr>
        <w:br/>
        <w:t>осуществлении закупок товаров, работ, услуг для обеспечения</w:t>
      </w:r>
      <w:r w:rsidRPr="00D34716">
        <w:rPr>
          <w:rFonts w:ascii="Times New Roman" w:eastAsia="Times New Roman" w:hAnsi="Times New Roman" w:cs="Times New Roman"/>
          <w:b/>
          <w:sz w:val="24"/>
          <w:szCs w:val="24"/>
          <w:lang w:eastAsia="ru-RU"/>
        </w:rPr>
        <w:br/>
        <w:t>муниципальных нужд в Администрации </w:t>
      </w:r>
      <w:r w:rsidR="00D34716" w:rsidRPr="00D34716">
        <w:rPr>
          <w:rFonts w:ascii="Times New Roman" w:eastAsia="Times New Roman" w:hAnsi="Times New Roman" w:cs="Times New Roman"/>
          <w:b/>
          <w:sz w:val="24"/>
          <w:szCs w:val="24"/>
          <w:lang w:eastAsia="ru-RU"/>
        </w:rPr>
        <w:t>МО «</w:t>
      </w:r>
      <w:proofErr w:type="spellStart"/>
      <w:r w:rsidR="00D34716" w:rsidRPr="00D34716">
        <w:rPr>
          <w:rFonts w:ascii="Times New Roman" w:eastAsia="Times New Roman" w:hAnsi="Times New Roman" w:cs="Times New Roman"/>
          <w:b/>
          <w:sz w:val="24"/>
          <w:szCs w:val="24"/>
          <w:lang w:eastAsia="ru-RU"/>
        </w:rPr>
        <w:t>Утатайское</w:t>
      </w:r>
      <w:proofErr w:type="spellEnd"/>
      <w:r w:rsidR="00D34716" w:rsidRPr="00D34716">
        <w:rPr>
          <w:rFonts w:ascii="Times New Roman" w:eastAsia="Times New Roman" w:hAnsi="Times New Roman" w:cs="Times New Roman"/>
          <w:b/>
          <w:sz w:val="24"/>
          <w:szCs w:val="24"/>
          <w:lang w:eastAsia="ru-RU"/>
        </w:rPr>
        <w:t>» СП</w:t>
      </w:r>
    </w:p>
    <w:p w:rsidR="007C1A7A" w:rsidRPr="00D34716" w:rsidRDefault="007C1A7A" w:rsidP="007C1A7A">
      <w:pPr>
        <w:spacing w:after="0" w:line="240" w:lineRule="auto"/>
        <w:ind w:firstLine="709"/>
        <w:jc w:val="center"/>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1.                 </w:t>
      </w:r>
      <w:bookmarkStart w:id="2" w:name="bookmark0"/>
      <w:r w:rsidRPr="00D34716">
        <w:rPr>
          <w:rFonts w:ascii="Times New Roman" w:eastAsia="Times New Roman" w:hAnsi="Times New Roman" w:cs="Times New Roman"/>
          <w:sz w:val="24"/>
          <w:szCs w:val="24"/>
          <w:lang w:eastAsia="ru-RU"/>
        </w:rPr>
        <w:t>Общие положения</w:t>
      </w:r>
      <w:bookmarkEnd w:id="2"/>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1.1.           Настоящее Положение разработано в соответствии с требованиями Федерального закона от 25 декабря 2008 г. N 273-ФЗ "О противодействии коррупции" (далее - Федеральный закон N 273-ФЗ), положениями Методических рекомендаций по проведению в федеральных государственных органах, органах государственной власти субъектов Российской Федерации, органах местного самоуправления, государственных внебюджетных фондах и иных организациях, осуществляющих закупки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Федеральным законом от 18 июля 2011 г. N 223- ФЗ "О закупках товаров, работ, услуг отдельными видами юридических лиц", работы, направленной на выявление личной заинтересованности должностных лиц, работников при осуществлении таких закупок, которая приводит или может привести к конфликту интересов и определяет порядок осуществления работы, направленной на выявление личной заинтересованности работников сельского поселения (далее - Заказчик), которая приводит или может привести к конфликту интересов при осуществлении закупок товаров, работ, услуг для обеспечения муниципальных нужд (далее - закупки).</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1.2.           При организации работы, направленной на выявление личной заинтересованности работников Администрации сельского поселения (далее – Администрация) при осуществлении закупок, которая приводит или может привести к конфликту интересов, Заказчик реализует ряд правовых, организационных, профилактических и иных мероприятий.</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1.3.           При осуществлении указанных мероприятий Заказчик исходит не только из принципа законности, но и из принципа результативности проводимых мероприятий (принцип ориентации на результат) и принципа учета имеющихся в распоряжении Заказчика ресурсов (человеческих, финансовых и иных).</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1.4.           Работа, направленная на выявление личной заинтересованности работников Администрации при осуществлении закупок, которая приводит или может привести к конфликту интересов, является одним из элементов комплекса мероприятий, осуществляемых Заказчиком для целей профилактики коррупции.</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2.                 </w:t>
      </w:r>
      <w:bookmarkStart w:id="3" w:name="bookmark1"/>
      <w:r w:rsidRPr="00D34716">
        <w:rPr>
          <w:rFonts w:ascii="Times New Roman" w:eastAsia="Times New Roman" w:hAnsi="Times New Roman" w:cs="Times New Roman"/>
          <w:sz w:val="24"/>
          <w:szCs w:val="24"/>
          <w:lang w:eastAsia="ru-RU"/>
        </w:rPr>
        <w:t>Основные используемые понятия и определения</w:t>
      </w:r>
      <w:bookmarkEnd w:id="3"/>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2.1.           Для целей настоящего Положения используются следующие основные понятия:</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закупка товара, работы, услуги для обеспечения муниципальных нужд (далее - закупка) - совокупность действий, осуществляемых в установленном Федеральным законом N 44-ФЗ и 223-ФЗ порядке Заказчиком и направленных на обеспечение муниципальных нужд. Закупка начинается с определения поставщика (подрядчика, исполнителя) и завершается исполнением обязательств сторонами контракта;</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xml:space="preserve">-                      участник закупки - любое юридическое лицо независимо от его организационно-правовой формы, формы собственности, места нахождения и места происхождения капитала, за исключением юридического лица, местом регистрации которого является государство или территория, включенные в утверждаемый </w:t>
      </w:r>
      <w:r w:rsidRPr="00D34716">
        <w:rPr>
          <w:rFonts w:ascii="Times New Roman" w:eastAsia="Times New Roman" w:hAnsi="Times New Roman" w:cs="Times New Roman"/>
          <w:sz w:val="24"/>
          <w:szCs w:val="24"/>
          <w:lang w:eastAsia="ru-RU"/>
        </w:rPr>
        <w:lastRenderedPageBreak/>
        <w:t>в соответствии с подпунктом 1 пункта 3 статьи 284 Налогового кодекса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юридических лиц (далее - офшорная компания), или любое физическое лицо, в том числе зарегистрированное в качестве индивидуального предпринимателя;</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личная заинтересованность -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замещающим должность, замещение которой предусматривает обязанность принимать меры по предотвращению и урегулированию конфликта интересов (далее - должностное лицо),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должностное лицо й (или) лица, состоящие с ним в близком родстве или свойстве, связаны имущественными, корпоративными или иными близкими отношениями;</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конфликт интересов - ситуация, при которой личная заинтересованность (прямая или косвенная) должностного лица влияет или может повлиять на надлежащее, объективное и беспристрастное исполнение им должностных обязанностей;</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конфликт интересов в сфере закупок -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-выгодоприобретатели - физические лица, владеющие напрямую или косвенно (через юридическое лицо или через несколько юридических лиц) более чем 10 процентами голосующих акций хозяйственного общества либо долей, превышающей 10 процентов в уставном капитале хозяйственного общества.</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3.                 </w:t>
      </w:r>
      <w:bookmarkStart w:id="4" w:name="bookmark2"/>
      <w:r w:rsidRPr="00D34716">
        <w:rPr>
          <w:rFonts w:ascii="Times New Roman" w:eastAsia="Times New Roman" w:hAnsi="Times New Roman" w:cs="Times New Roman"/>
          <w:sz w:val="24"/>
          <w:szCs w:val="24"/>
          <w:lang w:eastAsia="ru-RU"/>
        </w:rPr>
        <w:t>Цели и задачи положения</w:t>
      </w:r>
      <w:bookmarkEnd w:id="4"/>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3.1.           Основными целями внедрения в Администрацию настоящего Положения являются:</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минимизация риска вовлечения работников Администрации в коррупционную деятельность при осуществлении закупок;</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формирование у работников Администрации, независимо от занимаемой должности, участников закупки и иных лиц единообразного понимания политики Администрации и коррупции в любых формах и проявлениях при осуществлении закупок;</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обобщение и разъяснение основных требований законодательства Российской Федерации в области противодействия коррупции, применяемых учреждением при осуществлении закупок.</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lastRenderedPageBreak/>
        <w:t>3.2.           Для достижения поставленных целей устанавливаются следующие задачи внедрения настоящего Положения в Администрацию:</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закрепление основных принципов деятельности Администрации по раскрытию и урегулированию конфликта интересов при осуществлении закупки;</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определение круга лиц, попадающих под действие настоящего Положения;</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определение должностных лиц Администрации, ответственных за реализацию настоящего Положения;</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определение действий работников Администрации в связи с предупреждением, раскрытием и урегулированием конфликта интересов и порядка их осуществления;</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установление порядка раскрытия конфликта интересов (декларирования) и рассмотрения деклараций и урегулирования конфликта интересов при осуществлении закупок;</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закрепление мер ответственности работников Администрации за несоблюдение требований настоящего Положения.</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4.                 Круг лиц, попадающих под действие положения</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4.1.           Действие настоящего Положения распространяется на должностных лиц, в обязанности которых входит осуществление, организация и проведение муниципальных закупок, подготовка или участие в закупках, инициаторов закупок, исполнителей технического задания, организаторов приемки товаров, работ, услуг, должностных лиц, проводящих финансовое исполнение контрактов, а также:</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xml:space="preserve">-                      Глава муниципального района (далее Глава </w:t>
      </w:r>
      <w:r w:rsidR="004E32D0" w:rsidRPr="00D34716">
        <w:rPr>
          <w:rFonts w:ascii="Times New Roman" w:eastAsia="Times New Roman" w:hAnsi="Times New Roman" w:cs="Times New Roman"/>
          <w:sz w:val="24"/>
          <w:szCs w:val="24"/>
          <w:lang w:eastAsia="ru-RU"/>
        </w:rPr>
        <w:t>района</w:t>
      </w:r>
      <w:r w:rsidRPr="00D34716">
        <w:rPr>
          <w:rFonts w:ascii="Times New Roman" w:eastAsia="Times New Roman" w:hAnsi="Times New Roman" w:cs="Times New Roman"/>
          <w:sz w:val="24"/>
          <w:szCs w:val="24"/>
          <w:lang w:eastAsia="ru-RU"/>
        </w:rPr>
        <w:t xml:space="preserve"> либо </w:t>
      </w:r>
      <w:proofErr w:type="gramStart"/>
      <w:r w:rsidRPr="00D34716">
        <w:rPr>
          <w:rFonts w:ascii="Times New Roman" w:eastAsia="Times New Roman" w:hAnsi="Times New Roman" w:cs="Times New Roman"/>
          <w:sz w:val="24"/>
          <w:szCs w:val="24"/>
          <w:lang w:eastAsia="ru-RU"/>
        </w:rPr>
        <w:t>лицо</w:t>
      </w:r>
      <w:proofErr w:type="gramEnd"/>
      <w:r w:rsidRPr="00D34716">
        <w:rPr>
          <w:rFonts w:ascii="Times New Roman" w:eastAsia="Times New Roman" w:hAnsi="Times New Roman" w:cs="Times New Roman"/>
          <w:sz w:val="24"/>
          <w:szCs w:val="24"/>
          <w:lang w:eastAsia="ru-RU"/>
        </w:rPr>
        <w:t xml:space="preserve"> исполняющее его обязанности;</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должностные лица отдела муниципальных закупок Администрации;</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члены коллегиального органа по осуществлению закупок (члены приемочной комиссии, члены комиссии по осуществлению закупок (далее также - комиссия));</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должностные лица, осуществляющие исполнение контрактов;</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иные лица, участвующие в осуществлении закупок.</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5.                 Принципы раскрытия и урегулирования конфликта интересов при осуществлении закупок</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5.1.           В основу работы по раскрытию и урегулированию конфликта интересов при осуществлении закупок положены следующие принципы:</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раскрытие сведений о реальном или потенциальном конфликте интересов, личной заинтересованности;</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индивидуальное рассмотрение и оценка репутационных рисков для учреждения при выявлении личной заинтересованности работников;</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конфиденциальность процесса раскрытия сведений о личной заинтересованности и об урегулировании конфликта интересов;</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соблюдение баланса интересов Администрации и работников;</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защита работников Администрации от преследования в связи с сообщением о личной заинтересованности, которая была своевременно раскрыта работником.</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6.                 </w:t>
      </w:r>
      <w:bookmarkStart w:id="5" w:name="bookmark3"/>
      <w:r w:rsidRPr="00D34716">
        <w:rPr>
          <w:rFonts w:ascii="Times New Roman" w:eastAsia="Times New Roman" w:hAnsi="Times New Roman" w:cs="Times New Roman"/>
          <w:sz w:val="24"/>
          <w:szCs w:val="24"/>
          <w:lang w:eastAsia="ru-RU"/>
        </w:rPr>
        <w:t>Комплекс профилактических и аналитических мероприятий по предотвращению и урегулированию интересов при осуществлении закупок</w:t>
      </w:r>
      <w:bookmarkEnd w:id="5"/>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6.1.           Деятельность по профилактике коррупционных правонарушений может быть разделена на общие профилактические мероприятия и аналитические мероприятия.</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xml:space="preserve">6.2.           В целях осуществления качественной работы, направленной на выявление личной заинтересованности должностных лиц при осуществлении закупок, которая приводит или может привести к конфликту интересов, из числа должностных лиц </w:t>
      </w:r>
      <w:r w:rsidRPr="00D34716">
        <w:rPr>
          <w:rFonts w:ascii="Times New Roman" w:eastAsia="Times New Roman" w:hAnsi="Times New Roman" w:cs="Times New Roman"/>
          <w:sz w:val="24"/>
          <w:szCs w:val="24"/>
          <w:lang w:eastAsia="ru-RU"/>
        </w:rPr>
        <w:lastRenderedPageBreak/>
        <w:t>определяется ответственное лицо, на которого возлагаются преимущественно функции, связанные с предупреждением коррупции при осуществлении закупок.</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6.3.           Глава района вправе провести повышение квалификации ответственного лица по дополнительной профессиональной программе по вопросам, связанным с осуществлением закупок.</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6.4.           Ответственное лицо, на которого возлагаются преимущественно функции, связанные с предупреждением коррупции при осуществлении закупок для профилактики коррупционных правонарушений не реже одного раза в год проводит консультативно-методические совещания, направленные на информирование должностных лиц, участвующих в осуществлении закупок, о следующем:</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понятия "конфликт интересов" и "личная заинтересованность";</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обязанности по принятию мер по предотвращению и урегулированию конфликта интересов;</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привлечение к ответственности должностных лиц за непринятие мер по предотвращению и (или) урегулированию конфликта интересов;</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порядок уведомления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ответственность за неисполнение указанной обязанности;</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иная признанная целесообразной к сообщению информация.</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Аналогичная работа проводится с лицами, которым впервые поручено осуществлять деятельность, связанную с закупками.</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6.5.           К типовым ситуациям, применимым непосредственно для целей закупок, могут относиться следующие:</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в конкурентных процедурах по определению поставщика (подрядчика, исполнителя) участвует организация, в которой работает близкий родственник должностного лица, заинтересованного в осуществлении закупки;</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в конкурентных процедурах участвует организация, в которой у должностного лица, заинтересованного в осуществлении закупки, имеется доля участия в уставном капитале (такие лица являются учредителями (соучредителями));</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в конкурентных процедурах участвует организация, в которой ранее работало должностное лицо, заинтересованное в осуществлении закупки;</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в закупке товаров, являющихся результатами интеллектуальной деятельности, участвует должностное лицо, чьи родственники или иные лица, с которыми у него имеются корпоративные, имущественные или иные близкие отношения, владеют исключительными правами;</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в конкурентных процедурах участвует организация, ценные бумаги которой имеются в собственности у должностного лица, заинтересованного в осуществлении закупки, в том числе иных лиц, с которыми у него имеются корпоративные, имущественные или иные близкие отношения.</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7.                 Порядок раскрытия конфликта интересов при осуществлении закупок</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7.1.           В целях организации аналитической работы должны быть определены критерии выбора закупок, в отношении которых должностное лицо по профилактике коррупционных правонарушений уделяет повышенное внимание.</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7.2.           Указанные критерии основываются на следующих аспектах:</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размер начальной (максимальной) цены контракта, предметом которого являются поставка товара, выполнение работы, оказание услуги, цена контракта, заключаемого с единственным поставщиком (подрядчиком, исполнителем), начальная сумма цен единиц товара, работы, услуги;</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коррупционная емкость предмета (сферы) закупки (строительство, ремонт, оборудование и т. д.);</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lastRenderedPageBreak/>
        <w:t>-                      частота заключаемых контрактов с одним и тем же поставщиком (подрядчиком, исполнителем), в части возможного установления неформальных связей между конечным выгодоприобретателем - работником и представителем поставщика (подрядчика, исполнителя);</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другие применимые аспекты.</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7.3.           Анализ соблюдения положений законодательства Российской Федерации о противодействии коррупции основывается на следующем:</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абсолютный анализ всех должностных лиц, участвующих в закупочной деятельности, всех участников закупки, а также всех поставщиков (подрядчиков, исполнителей), определенных по результатам закупок;</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выборочный анализ должностных лиц, участвующих в закупочной деятельности, а также участников закупки с учетом положений пунктов 7.1-7.2 настоящего Положения;</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выборочный анализ должностных лиц, участвующих в закупочной деятельности, а также поставщиков (подрядчиков, исполнителей), определенных по результатам закупок, с учетом положений пунктов 7.1-7.2 настоящего Положения;</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выборочный анализ должностных лиц, участвующих в закупочной деятельности, а также участников закупки в связи с поступившей в учреждение информации от физических или юридических лиц, в том числе иных органов;</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иные основания для проведения анализа.</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7.4.           В целях выявления личной заинтересованности должностное лицо по профилактике коррупционных правонарушений уделяет особое внимание анализу поступающих в учреждение и содержащих замечания писем уполномоченных органов (ФАС России, Счетной палаты Российской Федерации, Федерального казначейства).</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7.5.           Анализу подлежит информация, поступившая в связи с проведенным общественным контролем гражданами и общественными объединениями и объединениями юридических лиц, а также информация, поступившая от указанных и иных субъектов.</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7.6.           Одновременно должностное лицо по профилактике коррупционных правонарушений организует личный прием лиц, обладающих информацией о фактах совершения должностными лицами коррупционных правонарушений, и (или), помимо телефона "горячей линии", создает адрес электронной почты, на который гражданин сможет направить рассматриваемую информацию.</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7.7.           Указанный анализ направлен на выявление фактов, которые могут свидетельствовать о личной заинтересованности должностных лиц, участвовавших в проведении такой закупки.</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7.8.           По результатам определения круга должностных лиц и участников закупки (поставщиков (подрядчиков, исполнителей)), в отношении которых проводится анализ, должностное лицо по профилактике коррупционных правонарушений осуществляет сбор применимой информации, которая может содержать признаки наличия у должностного лица личной заинтересованности при осуществлении закупок.</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7.9.           В целях выявления личной заинтересованности должностного лица, которая приводит или может привести к конфликту интересов, с соблюдением законодательства о персональных данных, ответственное лицо по профилактике коррупционных правонарушений обобщает имеющуюся информацию о сотруднике, его близких родственниках, например, информацию, содержащуюся в следующих документах и сведениях:</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трудовая книжка;</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анкета или резюме, предоставленные лицом при приеме на работу в учреждение;</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личная карточка работника;</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иная информация, в том числе имеющаяся в личном деле лица.</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lastRenderedPageBreak/>
        <w:t>7.10.      Одновременно должностное лицо по профилактике коррупционных правонарушений анализирует информацию, размещенную в информационно-телекоммуникационной сети "Интернет", в том числе посредством использования различных агрегаторов информации. Например, информацию, содержащуюся в следующих документах:</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поступившие в учреждение сообщения от предыдущих работодателей сотрудников;</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реестр ранее заключенных контрактов;</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реестр контрагентов.</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7.11.      Также должностное лицо по профилактике коррупционных правонарушений проводит беседы с должностными лицами с их согласия, получает от них с их согласия необходимые пояснения.</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7.12.      В учреждении организуется добровольное ежегодное представление должностными лицами, участвующими в осуществлении закупок, декларации о возможной личной заинтересованности. Типовая форма для декларирования о возможной личной заинтересованности приведена в Приложении к настоящему Положению.</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7.13.      На основании указанных действий должностное лицо по профилактике коррупционных правонарушений формирует профиль должностного лица, участвующего в закупочной деятельности.</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7.14.      Аналогичный профиль формируется в отношении участников закупок, в том числе определенных по результатам закупок поставщиков (подрядчиков, исполнителей).</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7.15.      В этой связи с учетом положений законодательства Российской Федерации должностное лицо по профилактике коррупционных правонарушений обеспечивается доступом к необходимой для составления такого профиля информации по решению руководителя учреждения.</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xml:space="preserve">7.16.      Информацию об участниках закупки, в том числе о поставщиках (подрядчиках, исполнителях), можно получить как непосредственно от подразделений учреждения, участвующих в определении поставщика (подрядчика, исполнителя), так и из данных, размещенных в Единой информационной системе в сфере закупок по адресу в </w:t>
      </w:r>
      <w:proofErr w:type="spellStart"/>
      <w:r w:rsidRPr="00D34716">
        <w:rPr>
          <w:rFonts w:ascii="Times New Roman" w:eastAsia="Times New Roman" w:hAnsi="Times New Roman" w:cs="Times New Roman"/>
          <w:sz w:val="24"/>
          <w:szCs w:val="24"/>
          <w:lang w:eastAsia="ru-RU"/>
        </w:rPr>
        <w:t>информационно</w:t>
      </w:r>
      <w:r w:rsidRPr="00D34716">
        <w:rPr>
          <w:rFonts w:ascii="Times New Roman" w:eastAsia="Times New Roman" w:hAnsi="Times New Roman" w:cs="Times New Roman"/>
          <w:sz w:val="24"/>
          <w:szCs w:val="24"/>
          <w:lang w:eastAsia="ru-RU"/>
        </w:rPr>
        <w:softHyphen/>
        <w:t>телекоммуникационной</w:t>
      </w:r>
      <w:proofErr w:type="spellEnd"/>
      <w:r w:rsidRPr="00D34716">
        <w:rPr>
          <w:rFonts w:ascii="Times New Roman" w:eastAsia="Times New Roman" w:hAnsi="Times New Roman" w:cs="Times New Roman"/>
          <w:sz w:val="24"/>
          <w:szCs w:val="24"/>
          <w:lang w:eastAsia="ru-RU"/>
        </w:rPr>
        <w:t xml:space="preserve"> сети "Интернет": </w:t>
      </w:r>
      <w:hyperlink r:id="rId10" w:history="1">
        <w:r w:rsidRPr="00D34716">
          <w:rPr>
            <w:rFonts w:ascii="Times New Roman" w:eastAsia="Times New Roman" w:hAnsi="Times New Roman" w:cs="Times New Roman"/>
            <w:sz w:val="24"/>
            <w:szCs w:val="24"/>
            <w:lang w:eastAsia="ru-RU"/>
          </w:rPr>
          <w:t>http://zakupki.gov.ru/</w:t>
        </w:r>
      </w:hyperlink>
      <w:r w:rsidRPr="00D34716">
        <w:rPr>
          <w:rFonts w:ascii="Times New Roman" w:eastAsia="Times New Roman" w:hAnsi="Times New Roman" w:cs="Times New Roman"/>
          <w:sz w:val="24"/>
          <w:szCs w:val="24"/>
          <w:lang w:eastAsia="ru-RU"/>
        </w:rPr>
        <w:t>.</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7.17.      Анализу и обобщению для формирования профиля подлежит следующая информация (если применимо):</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наименование, фирменное наименование (при наличии), место нахождения (для юридического лица), почтовый адрес участника закупки,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фамилия, имя, отчество (при наличии), паспортные данные, место жительства (для физического лица), номер контактного телефона;</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xml:space="preserve">-                      документ, подтверждающий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w:t>
      </w:r>
      <w:r w:rsidRPr="00D34716">
        <w:rPr>
          <w:rFonts w:ascii="Times New Roman" w:eastAsia="Times New Roman" w:hAnsi="Times New Roman" w:cs="Times New Roman"/>
          <w:sz w:val="24"/>
          <w:szCs w:val="24"/>
          <w:lang w:eastAsia="ru-RU"/>
        </w:rPr>
        <w:lastRenderedPageBreak/>
        <w:t>соответствии с которыми такое физическое лицо обладает правом действовать от имени участника закупки без доверенности), и иные связанные с данной обязанностью документы;</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копии учредительных документов участника закупки (для юридического лица);</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иные представленные участником закупки документы.</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7.18.      В случае выявления должностным лицом по профилактике коррупционных правонарушений, нарушения участником закупки требования об отсутствии между ним и заказчиком конфликта интересов, то об указанном факте должностное лицо по профилактике коррупционных правонарушений незамедлительно информирует руководителя заказчика и (или) комиссию.</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7.19.      Аналогично должностное лицо по профилактике коррупционных правонарушений проводит анализ информации о единственном поставщике (подрядчике, исполнителе).</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7.20.      Иная информация об участниках закупки, применимая для целей выявления личной заинтересованности должностных лиц, может быть также получена должностным лицом по профилактике коррупционных правонарушений ’ из информационно-телекоммуникационной сети "Интернет", например, посредством анализа сведений, доступных на электронном сервисе "Прозрачный бизнес", размещенном по адресу: </w:t>
      </w:r>
      <w:hyperlink r:id="rId11" w:history="1">
        <w:r w:rsidRPr="00D34716">
          <w:rPr>
            <w:rFonts w:ascii="Times New Roman" w:eastAsia="Times New Roman" w:hAnsi="Times New Roman" w:cs="Times New Roman"/>
            <w:sz w:val="24"/>
            <w:szCs w:val="24"/>
            <w:lang w:eastAsia="ru-RU"/>
          </w:rPr>
          <w:t>https://pb.nalog.ru/</w:t>
        </w:r>
      </w:hyperlink>
      <w:r w:rsidRPr="00D34716">
        <w:rPr>
          <w:rFonts w:ascii="Times New Roman" w:eastAsia="Times New Roman" w:hAnsi="Times New Roman" w:cs="Times New Roman"/>
          <w:sz w:val="24"/>
          <w:szCs w:val="24"/>
          <w:lang w:eastAsia="ru-RU"/>
        </w:rPr>
        <w:t>, а также посредством использования различных агрегаторов информации.</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7.21.      По результатам составления профилей сотрудников, участвующих в осуществлении закупки, а также профилей участников закупок должностное лицо по профилактике коррупционных правонарушений осуществляет перекрестный анализ имеющейся в его распоряжении информации для целей выявления личной заинтересованности должностных лиц.</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7.22.      Для выявления фактов, свидетельствующих о возможном наличии личной заинтересованности у должностного лица, участвующего в осуществлении закупки, должностное лицо по профилактике коррупционных правонарушений анализирует документацию, связанную с осуществлением закупки, в том числе документацию, связанную с планированием закупки.</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7.23.      Достаточная информация для организации проведения проверки может быть получена не только в рамках осуществления вышеуказанного анализа, но и в рамках анализа информации, содержащейся в документации, связанной с осуществлением закупки.</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7.24.      Отдельное внимание должностное лицо по профилактике коррупционных правонарушений уделяет анализу имеющейся информации о субподрядчиках (соисполнителях) по контракту.</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7.25.      Для указанной цели также формируются профили субподрядчиков (соисполнителей) по контракту с учетом положений настоящего Положения.</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7.26.      Предметом перекрестного анализа профилей должностных лиц и профилей субподрядчиков (соисполнителей) является поиск возможных связей, свидетельствующих о наличии у должностных лиц личной заинтересованности, в частности, в участии соответствующих лиц в качестве субподрядчиков (соисполнителей).</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7.27.      Помимо указанного анализа должностное лицом по профилактике коррупционных правонарушений также может быть проведена проверка для целей установления фактов "навязывания услуг" (например, понуждение со стороны должностного лица заключить договор с аффилированной с таким должностным лицом организацией).</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8.                 </w:t>
      </w:r>
      <w:bookmarkStart w:id="6" w:name="bookmark4"/>
      <w:r w:rsidRPr="00D34716">
        <w:rPr>
          <w:rFonts w:ascii="Times New Roman" w:eastAsia="Times New Roman" w:hAnsi="Times New Roman" w:cs="Times New Roman"/>
          <w:sz w:val="24"/>
          <w:szCs w:val="24"/>
          <w:lang w:eastAsia="ru-RU"/>
        </w:rPr>
        <w:t>Порядок рассмотрения деклараций, порядок урегулирования конфликта интересов, возможные способы разрешения возникшего конфликта интересов при осуществлении</w:t>
      </w:r>
      <w:bookmarkEnd w:id="6"/>
      <w:r w:rsidRPr="00D34716">
        <w:rPr>
          <w:rFonts w:ascii="Times New Roman" w:eastAsia="Times New Roman" w:hAnsi="Times New Roman" w:cs="Times New Roman"/>
          <w:sz w:val="24"/>
          <w:szCs w:val="24"/>
          <w:lang w:eastAsia="ru-RU"/>
        </w:rPr>
        <w:t> закупок</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lastRenderedPageBreak/>
        <w:t>8.1.           Глава района рассматривает декларацию о возможной личной заинтересованности, материалы по результатам проверки и предложения подразделения по профилактике коррупционных правонарушений о наиболее подходящих формах урегулирования конфликта интересов, а в случае необходимости определяет дополнительные формы урегулирования конфликта интересов и направляет указанную декларацию и материалы по результатам ее рассмотрения в комиссию по противодействию коррупции.</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8.2.           Рассмотрение декларации о возможной личной заинтересованности осуществляет комиссия по противодействию коррупции Администрации коллегиально.</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8.3.           При рассмотрении декларации о возможной личной заинтересованности председатель комиссии по противодействию коррупции вправе проводить собеседование с декларантом, получать от него письменные пояснения, направлять в установленном порядке запросы в заинтересованные организации (органы).</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8.4.           По результатам рассмотрения декларации о возможной личной заинтересованности принимается решение (рекомендации работодателю) о конкретном способе (формах) разрешения (урегулирования) конфликта интересов (возможности возникновения конфликта интересов).</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8.5.           В случае привлечения должностного лица к ответственности за коррупционное правонарушение, допущенное при осуществлении закупки, должностное лицо по профилактике коррупционных правонарушений обеспечивает с соблюдением законодательства Российской Федерации ознакомление иных должностных лиц с последствиями незаконных действий (бездействий).</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8.6.           Проверенные декларации и заключения по каждому декларанту хранятся в учреждении, в личном деле работника, в соответствии с требованиями о защите сведений, являющихся персональными данными.</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8.7.           Ситуация, не являющаяся конфликтом интересов, не нуждается в специальных способах урегулирования.</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8.8.           В случае если конфликт интересов имеет место, то могут быть использованы в Администрации следующие способы его разрешения:</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добровольный отказ работника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пересмотр и изменение функциональных обязанностей работника.</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9.                 Ответственность должностных лиц при предотвращении и урегулировании конфликта интересов при осуществлении закупок</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9.1.           Соблюдение требований настоящего Положения является обязательным для всех должностных лиц.</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9.2.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9.3.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муниципальной службы.</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10.             </w:t>
      </w:r>
      <w:bookmarkStart w:id="7" w:name="bookmark5"/>
      <w:r w:rsidRPr="00D34716">
        <w:rPr>
          <w:rFonts w:ascii="Times New Roman" w:eastAsia="Times New Roman" w:hAnsi="Times New Roman" w:cs="Times New Roman"/>
          <w:sz w:val="24"/>
          <w:szCs w:val="24"/>
          <w:lang w:eastAsia="ru-RU"/>
        </w:rPr>
        <w:t>Заключительные положения</w:t>
      </w:r>
      <w:bookmarkEnd w:id="7"/>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10.1.      Настоящее Положение вступает в силу с даты его утверждения.</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10.2.      Настоящее Положение может быть изменено и (или) дополнено, в том числе в случае изменения законодательства Российской Федерации.</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10.3.      Изменения и дополнения к настоящему Положению вступают в силу с даты их утверждения в установленном порядке.</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lastRenderedPageBreak/>
        <w:t> </w:t>
      </w:r>
    </w:p>
    <w:p w:rsidR="007C1A7A" w:rsidRPr="00D34716" w:rsidRDefault="007C1A7A" w:rsidP="007C1A7A">
      <w:pPr>
        <w:spacing w:after="0" w:line="240" w:lineRule="auto"/>
        <w:ind w:firstLine="709"/>
        <w:jc w:val="right"/>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Приложение № 1</w:t>
      </w:r>
    </w:p>
    <w:p w:rsidR="007C1A7A" w:rsidRPr="00D34716" w:rsidRDefault="007C1A7A" w:rsidP="007C1A7A">
      <w:pPr>
        <w:spacing w:after="0" w:line="240" w:lineRule="auto"/>
        <w:ind w:firstLine="709"/>
        <w:jc w:val="right"/>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к Положению</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w:t>
      </w:r>
    </w:p>
    <w:p w:rsidR="007C1A7A" w:rsidRPr="00D34716" w:rsidRDefault="007C1A7A" w:rsidP="007C1A7A">
      <w:pPr>
        <w:spacing w:after="0" w:line="240" w:lineRule="auto"/>
        <w:ind w:firstLine="709"/>
        <w:jc w:val="center"/>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Декларация о возможной личной заинтересованности</w:t>
      </w:r>
      <w:r w:rsidRPr="00D34716">
        <w:rPr>
          <w:rFonts w:ascii="Times New Roman" w:eastAsia="Times New Roman" w:hAnsi="Times New Roman" w:cs="Times New Roman"/>
          <w:sz w:val="24"/>
          <w:szCs w:val="24"/>
          <w:vertAlign w:val="superscript"/>
          <w:lang w:eastAsia="ru-RU"/>
        </w:rPr>
        <w:t>1</w:t>
      </w:r>
      <w:bookmarkStart w:id="8" w:name="_ftnref1"/>
      <w:bookmarkEnd w:id="8"/>
      <w:r w:rsidRPr="00D34716">
        <w:rPr>
          <w:rFonts w:ascii="Times New Roman" w:eastAsia="Times New Roman" w:hAnsi="Times New Roman" w:cs="Times New Roman"/>
          <w:sz w:val="24"/>
          <w:szCs w:val="24"/>
          <w:lang w:eastAsia="ru-RU"/>
        </w:rPr>
        <w:fldChar w:fldCharType="begin"/>
      </w:r>
      <w:r w:rsidRPr="00D34716">
        <w:rPr>
          <w:rFonts w:ascii="Times New Roman" w:eastAsia="Times New Roman" w:hAnsi="Times New Roman" w:cs="Times New Roman"/>
          <w:sz w:val="24"/>
          <w:szCs w:val="24"/>
          <w:lang w:eastAsia="ru-RU"/>
        </w:rPr>
        <w:instrText xml:space="preserve"> HYPERLINK "https://pravo-search.minjust.ru/bigs/showDocument.html" \l "_ftn1" </w:instrText>
      </w:r>
      <w:r w:rsidRPr="00D34716">
        <w:rPr>
          <w:rFonts w:ascii="Times New Roman" w:eastAsia="Times New Roman" w:hAnsi="Times New Roman" w:cs="Times New Roman"/>
          <w:sz w:val="24"/>
          <w:szCs w:val="24"/>
          <w:lang w:eastAsia="ru-RU"/>
        </w:rPr>
        <w:fldChar w:fldCharType="separate"/>
      </w:r>
      <w:r w:rsidRPr="00D34716">
        <w:rPr>
          <w:rFonts w:ascii="Times New Roman" w:eastAsia="Times New Roman" w:hAnsi="Times New Roman" w:cs="Times New Roman"/>
          <w:sz w:val="24"/>
          <w:szCs w:val="24"/>
          <w:u w:val="single"/>
          <w:lang w:eastAsia="ru-RU"/>
        </w:rPr>
        <w:t>[1]</w:t>
      </w:r>
      <w:r w:rsidRPr="00D34716">
        <w:rPr>
          <w:rFonts w:ascii="Times New Roman" w:eastAsia="Times New Roman" w:hAnsi="Times New Roman" w:cs="Times New Roman"/>
          <w:sz w:val="24"/>
          <w:szCs w:val="24"/>
          <w:lang w:eastAsia="ru-RU"/>
        </w:rPr>
        <w:fldChar w:fldCharType="end"/>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Перед заполнением настоящей декларации мне разъяснено следующее:</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содержание понятий "конфликт интересов" и "личная заинтересованность";</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обязанность принимать меры по предотвращению и урегулированию конфликта интересов;</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порядок уведомления о возникновении личной заинтересованности при исполнении должностных (служебных) обязанностей, которая приводит или может привести к конфликту интересов;</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ответственность за неисполнение указанной обязанности.</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w:t>
      </w:r>
    </w:p>
    <w:tbl>
      <w:tblPr>
        <w:tblW w:w="9639" w:type="dxa"/>
        <w:tblCellMar>
          <w:left w:w="0" w:type="dxa"/>
          <w:right w:w="0" w:type="dxa"/>
        </w:tblCellMar>
        <w:tblLook w:val="04A0" w:firstRow="1" w:lastRow="0" w:firstColumn="1" w:lastColumn="0" w:noHBand="0" w:noVBand="1"/>
      </w:tblPr>
      <w:tblGrid>
        <w:gridCol w:w="198"/>
        <w:gridCol w:w="454"/>
        <w:gridCol w:w="255"/>
        <w:gridCol w:w="1814"/>
        <w:gridCol w:w="397"/>
        <w:gridCol w:w="397"/>
        <w:gridCol w:w="340"/>
        <w:gridCol w:w="5784"/>
      </w:tblGrid>
      <w:tr w:rsidR="00D34716" w:rsidRPr="00D34716" w:rsidTr="007C1A7A">
        <w:tc>
          <w:tcPr>
            <w:tcW w:w="198" w:type="dxa"/>
            <w:tcMar>
              <w:top w:w="0" w:type="dxa"/>
              <w:left w:w="28" w:type="dxa"/>
              <w:bottom w:w="0" w:type="dxa"/>
              <w:right w:w="28" w:type="dxa"/>
            </w:tcMar>
            <w:vAlign w:val="bottom"/>
            <w:hideMark/>
          </w:tcPr>
          <w:p w:rsidR="007C1A7A" w:rsidRPr="00D34716" w:rsidRDefault="007C1A7A" w:rsidP="007C1A7A">
            <w:pPr>
              <w:spacing w:after="0" w:line="240" w:lineRule="auto"/>
              <w:jc w:val="right"/>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w:t>
            </w:r>
          </w:p>
        </w:tc>
        <w:tc>
          <w:tcPr>
            <w:tcW w:w="454" w:type="dxa"/>
            <w:tcBorders>
              <w:bottom w:val="single" w:sz="6" w:space="0" w:color="000000"/>
            </w:tcBorders>
            <w:tcMar>
              <w:top w:w="0" w:type="dxa"/>
              <w:left w:w="28" w:type="dxa"/>
              <w:bottom w:w="0" w:type="dxa"/>
              <w:right w:w="28" w:type="dxa"/>
            </w:tcMar>
            <w:vAlign w:val="bottom"/>
            <w:hideMark/>
          </w:tcPr>
          <w:p w:rsidR="007C1A7A" w:rsidRPr="00D34716" w:rsidRDefault="007C1A7A" w:rsidP="007C1A7A">
            <w:pPr>
              <w:spacing w:after="0" w:line="240" w:lineRule="auto"/>
              <w:jc w:val="center"/>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w:t>
            </w:r>
          </w:p>
        </w:tc>
        <w:tc>
          <w:tcPr>
            <w:tcW w:w="255" w:type="dxa"/>
            <w:tcMar>
              <w:top w:w="0" w:type="dxa"/>
              <w:left w:w="28" w:type="dxa"/>
              <w:bottom w:w="0" w:type="dxa"/>
              <w:right w:w="28" w:type="dxa"/>
            </w:tcMar>
            <w:vAlign w:val="bottom"/>
            <w:hideMark/>
          </w:tcPr>
          <w:p w:rsidR="007C1A7A" w:rsidRPr="00D34716" w:rsidRDefault="007C1A7A" w:rsidP="007C1A7A">
            <w:pPr>
              <w:spacing w:after="0" w:line="240" w:lineRule="auto"/>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w:t>
            </w:r>
          </w:p>
        </w:tc>
        <w:tc>
          <w:tcPr>
            <w:tcW w:w="1814" w:type="dxa"/>
            <w:tcBorders>
              <w:bottom w:val="single" w:sz="6" w:space="0" w:color="000000"/>
            </w:tcBorders>
            <w:tcMar>
              <w:top w:w="0" w:type="dxa"/>
              <w:left w:w="28" w:type="dxa"/>
              <w:bottom w:w="0" w:type="dxa"/>
              <w:right w:w="28" w:type="dxa"/>
            </w:tcMar>
            <w:vAlign w:val="bottom"/>
            <w:hideMark/>
          </w:tcPr>
          <w:p w:rsidR="007C1A7A" w:rsidRPr="00D34716" w:rsidRDefault="007C1A7A" w:rsidP="007C1A7A">
            <w:pPr>
              <w:spacing w:after="0" w:line="240" w:lineRule="auto"/>
              <w:jc w:val="center"/>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w:t>
            </w:r>
          </w:p>
        </w:tc>
        <w:tc>
          <w:tcPr>
            <w:tcW w:w="397" w:type="dxa"/>
            <w:tcMar>
              <w:top w:w="0" w:type="dxa"/>
              <w:left w:w="28" w:type="dxa"/>
              <w:bottom w:w="0" w:type="dxa"/>
              <w:right w:w="28" w:type="dxa"/>
            </w:tcMar>
            <w:vAlign w:val="bottom"/>
            <w:hideMark/>
          </w:tcPr>
          <w:p w:rsidR="007C1A7A" w:rsidRPr="00D34716" w:rsidRDefault="007C1A7A" w:rsidP="007C1A7A">
            <w:pPr>
              <w:spacing w:after="0" w:line="240" w:lineRule="auto"/>
              <w:jc w:val="right"/>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20</w:t>
            </w:r>
          </w:p>
        </w:tc>
        <w:tc>
          <w:tcPr>
            <w:tcW w:w="397" w:type="dxa"/>
            <w:tcBorders>
              <w:bottom w:val="single" w:sz="6" w:space="0" w:color="000000"/>
            </w:tcBorders>
            <w:tcMar>
              <w:top w:w="0" w:type="dxa"/>
              <w:left w:w="28" w:type="dxa"/>
              <w:bottom w:w="0" w:type="dxa"/>
              <w:right w:w="28" w:type="dxa"/>
            </w:tcMar>
            <w:vAlign w:val="bottom"/>
            <w:hideMark/>
          </w:tcPr>
          <w:p w:rsidR="007C1A7A" w:rsidRPr="00D34716" w:rsidRDefault="007C1A7A" w:rsidP="007C1A7A">
            <w:pPr>
              <w:spacing w:after="0" w:line="240" w:lineRule="auto"/>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w:t>
            </w:r>
          </w:p>
        </w:tc>
        <w:tc>
          <w:tcPr>
            <w:tcW w:w="340" w:type="dxa"/>
            <w:tcMar>
              <w:top w:w="0" w:type="dxa"/>
              <w:left w:w="28" w:type="dxa"/>
              <w:bottom w:w="0" w:type="dxa"/>
              <w:right w:w="28" w:type="dxa"/>
            </w:tcMar>
            <w:vAlign w:val="bottom"/>
            <w:hideMark/>
          </w:tcPr>
          <w:p w:rsidR="007C1A7A" w:rsidRPr="00D34716" w:rsidRDefault="007C1A7A" w:rsidP="007C1A7A">
            <w:pPr>
              <w:spacing w:after="0" w:line="240" w:lineRule="auto"/>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г.</w:t>
            </w:r>
          </w:p>
        </w:tc>
        <w:tc>
          <w:tcPr>
            <w:tcW w:w="5784" w:type="dxa"/>
            <w:tcBorders>
              <w:bottom w:val="single" w:sz="6" w:space="0" w:color="000000"/>
            </w:tcBorders>
            <w:tcMar>
              <w:top w:w="0" w:type="dxa"/>
              <w:left w:w="28" w:type="dxa"/>
              <w:bottom w:w="0" w:type="dxa"/>
              <w:right w:w="28" w:type="dxa"/>
            </w:tcMar>
            <w:vAlign w:val="bottom"/>
            <w:hideMark/>
          </w:tcPr>
          <w:p w:rsidR="007C1A7A" w:rsidRPr="00D34716" w:rsidRDefault="007C1A7A" w:rsidP="007C1A7A">
            <w:pPr>
              <w:spacing w:after="0" w:line="240" w:lineRule="auto"/>
              <w:jc w:val="center"/>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w:t>
            </w:r>
          </w:p>
        </w:tc>
      </w:tr>
      <w:tr w:rsidR="00D34716" w:rsidRPr="00D34716" w:rsidTr="007C1A7A">
        <w:tc>
          <w:tcPr>
            <w:tcW w:w="198" w:type="dxa"/>
            <w:tcMar>
              <w:top w:w="0" w:type="dxa"/>
              <w:left w:w="28" w:type="dxa"/>
              <w:bottom w:w="0" w:type="dxa"/>
              <w:right w:w="28" w:type="dxa"/>
            </w:tcMar>
            <w:hideMark/>
          </w:tcPr>
          <w:p w:rsidR="007C1A7A" w:rsidRPr="00D34716" w:rsidRDefault="007C1A7A" w:rsidP="007C1A7A">
            <w:pPr>
              <w:spacing w:after="0" w:line="240" w:lineRule="auto"/>
              <w:jc w:val="center"/>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w:t>
            </w:r>
          </w:p>
        </w:tc>
        <w:tc>
          <w:tcPr>
            <w:tcW w:w="454" w:type="dxa"/>
            <w:tcMar>
              <w:top w:w="0" w:type="dxa"/>
              <w:left w:w="28" w:type="dxa"/>
              <w:bottom w:w="0" w:type="dxa"/>
              <w:right w:w="28" w:type="dxa"/>
            </w:tcMar>
            <w:hideMark/>
          </w:tcPr>
          <w:p w:rsidR="007C1A7A" w:rsidRPr="00D34716" w:rsidRDefault="007C1A7A" w:rsidP="007C1A7A">
            <w:pPr>
              <w:spacing w:after="0" w:line="240" w:lineRule="auto"/>
              <w:jc w:val="center"/>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w:t>
            </w:r>
          </w:p>
        </w:tc>
        <w:tc>
          <w:tcPr>
            <w:tcW w:w="255" w:type="dxa"/>
            <w:tcMar>
              <w:top w:w="0" w:type="dxa"/>
              <w:left w:w="28" w:type="dxa"/>
              <w:bottom w:w="0" w:type="dxa"/>
              <w:right w:w="28" w:type="dxa"/>
            </w:tcMar>
            <w:hideMark/>
          </w:tcPr>
          <w:p w:rsidR="007C1A7A" w:rsidRPr="00D34716" w:rsidRDefault="007C1A7A" w:rsidP="007C1A7A">
            <w:pPr>
              <w:spacing w:after="0" w:line="240" w:lineRule="auto"/>
              <w:jc w:val="center"/>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w:t>
            </w:r>
          </w:p>
        </w:tc>
        <w:tc>
          <w:tcPr>
            <w:tcW w:w="1814" w:type="dxa"/>
            <w:tcMar>
              <w:top w:w="0" w:type="dxa"/>
              <w:left w:w="28" w:type="dxa"/>
              <w:bottom w:w="0" w:type="dxa"/>
              <w:right w:w="28" w:type="dxa"/>
            </w:tcMar>
            <w:hideMark/>
          </w:tcPr>
          <w:p w:rsidR="007C1A7A" w:rsidRPr="00D34716" w:rsidRDefault="007C1A7A" w:rsidP="007C1A7A">
            <w:pPr>
              <w:spacing w:after="0" w:line="240" w:lineRule="auto"/>
              <w:jc w:val="center"/>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w:t>
            </w:r>
          </w:p>
        </w:tc>
        <w:tc>
          <w:tcPr>
            <w:tcW w:w="397" w:type="dxa"/>
            <w:tcMar>
              <w:top w:w="0" w:type="dxa"/>
              <w:left w:w="28" w:type="dxa"/>
              <w:bottom w:w="0" w:type="dxa"/>
              <w:right w:w="28" w:type="dxa"/>
            </w:tcMar>
            <w:hideMark/>
          </w:tcPr>
          <w:p w:rsidR="007C1A7A" w:rsidRPr="00D34716" w:rsidRDefault="007C1A7A" w:rsidP="007C1A7A">
            <w:pPr>
              <w:spacing w:after="0" w:line="240" w:lineRule="auto"/>
              <w:jc w:val="center"/>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w:t>
            </w:r>
          </w:p>
        </w:tc>
        <w:tc>
          <w:tcPr>
            <w:tcW w:w="397" w:type="dxa"/>
            <w:tcMar>
              <w:top w:w="0" w:type="dxa"/>
              <w:left w:w="28" w:type="dxa"/>
              <w:bottom w:w="0" w:type="dxa"/>
              <w:right w:w="28" w:type="dxa"/>
            </w:tcMar>
            <w:hideMark/>
          </w:tcPr>
          <w:p w:rsidR="007C1A7A" w:rsidRPr="00D34716" w:rsidRDefault="007C1A7A" w:rsidP="007C1A7A">
            <w:pPr>
              <w:spacing w:after="0" w:line="240" w:lineRule="auto"/>
              <w:jc w:val="center"/>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w:t>
            </w:r>
          </w:p>
        </w:tc>
        <w:tc>
          <w:tcPr>
            <w:tcW w:w="340" w:type="dxa"/>
            <w:tcMar>
              <w:top w:w="0" w:type="dxa"/>
              <w:left w:w="28" w:type="dxa"/>
              <w:bottom w:w="0" w:type="dxa"/>
              <w:right w:w="28" w:type="dxa"/>
            </w:tcMar>
            <w:hideMark/>
          </w:tcPr>
          <w:p w:rsidR="007C1A7A" w:rsidRPr="00D34716" w:rsidRDefault="007C1A7A" w:rsidP="007C1A7A">
            <w:pPr>
              <w:spacing w:after="0" w:line="240" w:lineRule="auto"/>
              <w:jc w:val="center"/>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w:t>
            </w:r>
          </w:p>
        </w:tc>
        <w:tc>
          <w:tcPr>
            <w:tcW w:w="5784" w:type="dxa"/>
            <w:tcMar>
              <w:top w:w="0" w:type="dxa"/>
              <w:left w:w="28" w:type="dxa"/>
              <w:bottom w:w="0" w:type="dxa"/>
              <w:right w:w="28" w:type="dxa"/>
            </w:tcMar>
            <w:hideMark/>
          </w:tcPr>
          <w:p w:rsidR="007C1A7A" w:rsidRPr="00D34716" w:rsidRDefault="007C1A7A" w:rsidP="007C1A7A">
            <w:pPr>
              <w:spacing w:after="0" w:line="240" w:lineRule="auto"/>
              <w:jc w:val="center"/>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(подпись и Ф.И.О. лица, представляющего сведения)</w:t>
            </w:r>
          </w:p>
        </w:tc>
      </w:tr>
    </w:tbl>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w:t>
      </w:r>
    </w:p>
    <w:tbl>
      <w:tblPr>
        <w:tblW w:w="9635" w:type="dxa"/>
        <w:tblCellMar>
          <w:left w:w="0" w:type="dxa"/>
          <w:right w:w="0" w:type="dxa"/>
        </w:tblCellMar>
        <w:tblLook w:val="04A0" w:firstRow="1" w:lastRow="0" w:firstColumn="1" w:lastColumn="0" w:noHBand="0" w:noVBand="1"/>
      </w:tblPr>
      <w:tblGrid>
        <w:gridCol w:w="7225"/>
        <w:gridCol w:w="1205"/>
        <w:gridCol w:w="1205"/>
      </w:tblGrid>
      <w:tr w:rsidR="00D34716" w:rsidRPr="00D34716" w:rsidTr="007C1A7A">
        <w:trPr>
          <w:trHeight w:val="567"/>
        </w:trPr>
        <w:tc>
          <w:tcPr>
            <w:tcW w:w="72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C1A7A" w:rsidRPr="00D34716" w:rsidRDefault="007C1A7A" w:rsidP="007C1A7A">
            <w:pPr>
              <w:spacing w:after="0" w:line="240" w:lineRule="auto"/>
              <w:jc w:val="center"/>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w:t>
            </w:r>
          </w:p>
        </w:tc>
        <w:tc>
          <w:tcPr>
            <w:tcW w:w="12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C1A7A" w:rsidRPr="00D34716" w:rsidRDefault="007C1A7A" w:rsidP="007C1A7A">
            <w:pPr>
              <w:spacing w:after="0" w:line="240" w:lineRule="auto"/>
              <w:jc w:val="center"/>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Да</w:t>
            </w:r>
          </w:p>
        </w:tc>
        <w:tc>
          <w:tcPr>
            <w:tcW w:w="12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C1A7A" w:rsidRPr="00D34716" w:rsidRDefault="007C1A7A" w:rsidP="007C1A7A">
            <w:pPr>
              <w:spacing w:after="0" w:line="240" w:lineRule="auto"/>
              <w:jc w:val="center"/>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Нет</w:t>
            </w:r>
          </w:p>
        </w:tc>
      </w:tr>
      <w:tr w:rsidR="00D34716" w:rsidRPr="00D34716" w:rsidTr="007C1A7A">
        <w:tc>
          <w:tcPr>
            <w:tcW w:w="72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1A7A" w:rsidRPr="00D34716" w:rsidRDefault="007C1A7A" w:rsidP="007C1A7A">
            <w:pPr>
              <w:spacing w:after="0" w:line="240" w:lineRule="auto"/>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Являетесь ли Вы или Ваши родственники членами органов управления (совета директоров, правления) или исполнительными руководителями (директорами, заместителями директоров т.п.)</w:t>
            </w:r>
          </w:p>
        </w:tc>
        <w:tc>
          <w:tcPr>
            <w:tcW w:w="12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1A7A" w:rsidRPr="00D34716" w:rsidRDefault="007C1A7A" w:rsidP="007C1A7A">
            <w:pPr>
              <w:spacing w:after="0" w:line="240" w:lineRule="auto"/>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w:t>
            </w:r>
          </w:p>
        </w:tc>
        <w:tc>
          <w:tcPr>
            <w:tcW w:w="12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1A7A" w:rsidRPr="00D34716" w:rsidRDefault="007C1A7A" w:rsidP="007C1A7A">
            <w:pPr>
              <w:spacing w:after="0" w:line="240" w:lineRule="auto"/>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w:t>
            </w:r>
          </w:p>
        </w:tc>
      </w:tr>
      <w:tr w:rsidR="00D34716" w:rsidRPr="00D34716" w:rsidTr="007C1A7A">
        <w:tc>
          <w:tcPr>
            <w:tcW w:w="72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1A7A" w:rsidRPr="00D34716" w:rsidRDefault="007C1A7A" w:rsidP="007C1A7A">
            <w:pPr>
              <w:spacing w:after="0" w:line="240" w:lineRule="auto"/>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Собираетесь ли Вы или Ваши родственники стать членами органов управления или исполнительными руководителями, работниками, советниками, консультантами, агентами или доверенными лицами (как на основе трудового, так и на основе гражданско-правового договора) в течение ближайшего календарного года</w:t>
            </w:r>
          </w:p>
        </w:tc>
        <w:tc>
          <w:tcPr>
            <w:tcW w:w="12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1A7A" w:rsidRPr="00D34716" w:rsidRDefault="007C1A7A" w:rsidP="007C1A7A">
            <w:pPr>
              <w:spacing w:after="0" w:line="240" w:lineRule="auto"/>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w:t>
            </w:r>
          </w:p>
        </w:tc>
        <w:tc>
          <w:tcPr>
            <w:tcW w:w="12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1A7A" w:rsidRPr="00D34716" w:rsidRDefault="007C1A7A" w:rsidP="007C1A7A">
            <w:pPr>
              <w:spacing w:after="0" w:line="240" w:lineRule="auto"/>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w:t>
            </w:r>
          </w:p>
        </w:tc>
      </w:tr>
      <w:tr w:rsidR="00D34716" w:rsidRPr="00D34716" w:rsidTr="007C1A7A">
        <w:tc>
          <w:tcPr>
            <w:tcW w:w="72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1A7A" w:rsidRPr="00D34716" w:rsidRDefault="007C1A7A" w:rsidP="007C1A7A">
            <w:pPr>
              <w:spacing w:after="0" w:line="240" w:lineRule="auto"/>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Владеете ли Вы или Ваши родственники прямо или как бенефициар</w:t>
            </w:r>
            <w:bookmarkStart w:id="9" w:name="_ftnref2"/>
            <w:bookmarkEnd w:id="9"/>
            <w:r w:rsidRPr="00D34716">
              <w:rPr>
                <w:rFonts w:ascii="Times New Roman" w:eastAsia="Times New Roman" w:hAnsi="Times New Roman" w:cs="Times New Roman"/>
                <w:sz w:val="24"/>
                <w:szCs w:val="24"/>
                <w:lang w:eastAsia="ru-RU"/>
              </w:rPr>
              <w:fldChar w:fldCharType="begin"/>
            </w:r>
            <w:r w:rsidRPr="00D34716">
              <w:rPr>
                <w:rFonts w:ascii="Times New Roman" w:eastAsia="Times New Roman" w:hAnsi="Times New Roman" w:cs="Times New Roman"/>
                <w:sz w:val="24"/>
                <w:szCs w:val="24"/>
                <w:lang w:eastAsia="ru-RU"/>
              </w:rPr>
              <w:instrText xml:space="preserve"> HYPERLINK "https://pravo-search.minjust.ru/bigs/showDocument.html" \l "_ftn2" </w:instrText>
            </w:r>
            <w:r w:rsidRPr="00D34716">
              <w:rPr>
                <w:rFonts w:ascii="Times New Roman" w:eastAsia="Times New Roman" w:hAnsi="Times New Roman" w:cs="Times New Roman"/>
                <w:sz w:val="24"/>
                <w:szCs w:val="24"/>
                <w:lang w:eastAsia="ru-RU"/>
              </w:rPr>
              <w:fldChar w:fldCharType="separate"/>
            </w:r>
            <w:r w:rsidRPr="00D34716">
              <w:rPr>
                <w:rFonts w:ascii="Times New Roman" w:eastAsia="Times New Roman" w:hAnsi="Times New Roman" w:cs="Times New Roman"/>
                <w:sz w:val="24"/>
                <w:szCs w:val="24"/>
                <w:u w:val="single"/>
                <w:lang w:eastAsia="ru-RU"/>
              </w:rPr>
              <w:t>[2]</w:t>
            </w:r>
            <w:r w:rsidRPr="00D34716">
              <w:rPr>
                <w:rFonts w:ascii="Times New Roman" w:eastAsia="Times New Roman" w:hAnsi="Times New Roman" w:cs="Times New Roman"/>
                <w:sz w:val="24"/>
                <w:szCs w:val="24"/>
                <w:lang w:eastAsia="ru-RU"/>
              </w:rPr>
              <w:fldChar w:fldCharType="end"/>
            </w:r>
            <w:r w:rsidRPr="00D34716">
              <w:rPr>
                <w:rFonts w:ascii="Times New Roman" w:eastAsia="Times New Roman" w:hAnsi="Times New Roman" w:cs="Times New Roman"/>
                <w:sz w:val="24"/>
                <w:szCs w:val="24"/>
                <w:lang w:eastAsia="ru-RU"/>
              </w:rPr>
              <w:t> акциями (долями, паями) или любыми другими финансовыми инструментами какой-либо организации</w:t>
            </w:r>
          </w:p>
        </w:tc>
        <w:tc>
          <w:tcPr>
            <w:tcW w:w="12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1A7A" w:rsidRPr="00D34716" w:rsidRDefault="007C1A7A" w:rsidP="007C1A7A">
            <w:pPr>
              <w:spacing w:after="0" w:line="240" w:lineRule="auto"/>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w:t>
            </w:r>
          </w:p>
        </w:tc>
        <w:tc>
          <w:tcPr>
            <w:tcW w:w="12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1A7A" w:rsidRPr="00D34716" w:rsidRDefault="007C1A7A" w:rsidP="007C1A7A">
            <w:pPr>
              <w:spacing w:after="0" w:line="240" w:lineRule="auto"/>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w:t>
            </w:r>
          </w:p>
        </w:tc>
      </w:tr>
      <w:tr w:rsidR="00D34716" w:rsidRPr="00D34716" w:rsidTr="007C1A7A">
        <w:tc>
          <w:tcPr>
            <w:tcW w:w="72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1A7A" w:rsidRPr="00D34716" w:rsidRDefault="007C1A7A" w:rsidP="007C1A7A">
            <w:pPr>
              <w:spacing w:after="0" w:line="240" w:lineRule="auto"/>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Собираетесь ли Вы или Ваши родственники стать владельцем акций (долей, паев) или любых других финансовых инструментов в течение ближайшего календарного года в какой-либо организации</w:t>
            </w:r>
          </w:p>
        </w:tc>
        <w:tc>
          <w:tcPr>
            <w:tcW w:w="12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1A7A" w:rsidRPr="00D34716" w:rsidRDefault="007C1A7A" w:rsidP="007C1A7A">
            <w:pPr>
              <w:spacing w:after="0" w:line="240" w:lineRule="auto"/>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w:t>
            </w:r>
          </w:p>
        </w:tc>
        <w:tc>
          <w:tcPr>
            <w:tcW w:w="12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1A7A" w:rsidRPr="00D34716" w:rsidRDefault="007C1A7A" w:rsidP="007C1A7A">
            <w:pPr>
              <w:spacing w:after="0" w:line="240" w:lineRule="auto"/>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w:t>
            </w:r>
          </w:p>
        </w:tc>
      </w:tr>
      <w:tr w:rsidR="00D34716" w:rsidRPr="00D34716" w:rsidTr="007C1A7A">
        <w:tc>
          <w:tcPr>
            <w:tcW w:w="72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1A7A" w:rsidRPr="00D34716" w:rsidRDefault="007C1A7A" w:rsidP="007C1A7A">
            <w:pPr>
              <w:spacing w:after="0" w:line="240" w:lineRule="auto"/>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Имеете ли Вы или Ваши родственники какие-либо имущественные обязательства перед какой-либо организацией</w:t>
            </w:r>
          </w:p>
        </w:tc>
        <w:tc>
          <w:tcPr>
            <w:tcW w:w="12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1A7A" w:rsidRPr="00D34716" w:rsidRDefault="007C1A7A" w:rsidP="007C1A7A">
            <w:pPr>
              <w:spacing w:after="0" w:line="240" w:lineRule="auto"/>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w:t>
            </w:r>
          </w:p>
        </w:tc>
        <w:tc>
          <w:tcPr>
            <w:tcW w:w="12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1A7A" w:rsidRPr="00D34716" w:rsidRDefault="007C1A7A" w:rsidP="007C1A7A">
            <w:pPr>
              <w:spacing w:after="0" w:line="240" w:lineRule="auto"/>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w:t>
            </w:r>
          </w:p>
        </w:tc>
      </w:tr>
      <w:tr w:rsidR="00D34716" w:rsidRPr="00D34716" w:rsidTr="007C1A7A">
        <w:tc>
          <w:tcPr>
            <w:tcW w:w="72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1A7A" w:rsidRPr="00D34716" w:rsidRDefault="007C1A7A" w:rsidP="007C1A7A">
            <w:pPr>
              <w:spacing w:after="0" w:line="240" w:lineRule="auto"/>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Собираетесь ли Вы или Ваши родственники принять на себя какие-либо имущественные обязательства перед какой-либо из организаций в течение ближайшего календарного года</w:t>
            </w:r>
          </w:p>
        </w:tc>
        <w:tc>
          <w:tcPr>
            <w:tcW w:w="12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1A7A" w:rsidRPr="00D34716" w:rsidRDefault="007C1A7A" w:rsidP="007C1A7A">
            <w:pPr>
              <w:spacing w:after="0" w:line="240" w:lineRule="auto"/>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w:t>
            </w:r>
          </w:p>
        </w:tc>
        <w:tc>
          <w:tcPr>
            <w:tcW w:w="12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1A7A" w:rsidRPr="00D34716" w:rsidRDefault="007C1A7A" w:rsidP="007C1A7A">
            <w:pPr>
              <w:spacing w:after="0" w:line="240" w:lineRule="auto"/>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w:t>
            </w:r>
          </w:p>
        </w:tc>
      </w:tr>
      <w:tr w:rsidR="00D34716" w:rsidRPr="00D34716" w:rsidTr="007C1A7A">
        <w:tc>
          <w:tcPr>
            <w:tcW w:w="72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1A7A" w:rsidRPr="00D34716" w:rsidRDefault="007C1A7A" w:rsidP="007C1A7A">
            <w:pPr>
              <w:spacing w:after="0" w:line="240" w:lineRule="auto"/>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Пользуетесь ли Вы или Ваши родственники имуществом, принадлежащим какой-либо организации</w:t>
            </w:r>
          </w:p>
        </w:tc>
        <w:tc>
          <w:tcPr>
            <w:tcW w:w="12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1A7A" w:rsidRPr="00D34716" w:rsidRDefault="007C1A7A" w:rsidP="007C1A7A">
            <w:pPr>
              <w:spacing w:after="0" w:line="240" w:lineRule="auto"/>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w:t>
            </w:r>
          </w:p>
        </w:tc>
        <w:tc>
          <w:tcPr>
            <w:tcW w:w="12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1A7A" w:rsidRPr="00D34716" w:rsidRDefault="007C1A7A" w:rsidP="007C1A7A">
            <w:pPr>
              <w:spacing w:after="0" w:line="240" w:lineRule="auto"/>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w:t>
            </w:r>
          </w:p>
        </w:tc>
      </w:tr>
      <w:tr w:rsidR="00D34716" w:rsidRPr="00D34716" w:rsidTr="007C1A7A">
        <w:tc>
          <w:tcPr>
            <w:tcW w:w="72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1A7A" w:rsidRPr="00D34716" w:rsidRDefault="007C1A7A" w:rsidP="007C1A7A">
            <w:pPr>
              <w:spacing w:after="0" w:line="240" w:lineRule="auto"/>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Собираетесь ли Вы или Ваши родственники пользоваться в течение ближайшего календарного года имуществом, принадлежащим какой-либо организации</w:t>
            </w:r>
          </w:p>
        </w:tc>
        <w:tc>
          <w:tcPr>
            <w:tcW w:w="12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1A7A" w:rsidRPr="00D34716" w:rsidRDefault="007C1A7A" w:rsidP="007C1A7A">
            <w:pPr>
              <w:spacing w:after="0" w:line="240" w:lineRule="auto"/>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w:t>
            </w:r>
          </w:p>
        </w:tc>
        <w:tc>
          <w:tcPr>
            <w:tcW w:w="12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1A7A" w:rsidRPr="00D34716" w:rsidRDefault="007C1A7A" w:rsidP="007C1A7A">
            <w:pPr>
              <w:spacing w:after="0" w:line="240" w:lineRule="auto"/>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w:t>
            </w:r>
          </w:p>
        </w:tc>
      </w:tr>
      <w:tr w:rsidR="00D34716" w:rsidRPr="00D34716" w:rsidTr="007C1A7A">
        <w:tc>
          <w:tcPr>
            <w:tcW w:w="72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1A7A" w:rsidRPr="00D34716" w:rsidRDefault="007C1A7A" w:rsidP="007C1A7A">
            <w:pPr>
              <w:spacing w:after="0" w:line="240" w:lineRule="auto"/>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Известно ли Вам о каких-либо иных обстоятельствах, не указанных выше, которые свидетельствуют о личной заинтересованности или могут создать впечатление, что Вы принимаете решения под воздействием личной заинтересованности</w:t>
            </w:r>
          </w:p>
        </w:tc>
        <w:tc>
          <w:tcPr>
            <w:tcW w:w="12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1A7A" w:rsidRPr="00D34716" w:rsidRDefault="007C1A7A" w:rsidP="007C1A7A">
            <w:pPr>
              <w:spacing w:after="0" w:line="240" w:lineRule="auto"/>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w:t>
            </w:r>
          </w:p>
        </w:tc>
        <w:tc>
          <w:tcPr>
            <w:tcW w:w="12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1A7A" w:rsidRPr="00D34716" w:rsidRDefault="007C1A7A" w:rsidP="007C1A7A">
            <w:pPr>
              <w:spacing w:after="0" w:line="240" w:lineRule="auto"/>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w:t>
            </w:r>
          </w:p>
        </w:tc>
      </w:tr>
    </w:tbl>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xml:space="preserve">Если Вы ответили "да" на любой из вышеуказанных вопросов, просьба изложить ниже информацию для рассмотрения и оценки обстоятельств (с соблюдением </w:t>
      </w:r>
      <w:r w:rsidRPr="00D34716">
        <w:rPr>
          <w:rFonts w:ascii="Times New Roman" w:eastAsia="Times New Roman" w:hAnsi="Times New Roman" w:cs="Times New Roman"/>
          <w:sz w:val="24"/>
          <w:szCs w:val="24"/>
          <w:lang w:eastAsia="ru-RU"/>
        </w:rPr>
        <w:lastRenderedPageBreak/>
        <w:t>законодательства Российской Федерации, в частности, положений законодательства о персональных данных).</w:t>
      </w:r>
    </w:p>
    <w:tbl>
      <w:tblPr>
        <w:tblW w:w="9526" w:type="dxa"/>
        <w:tblCellMar>
          <w:left w:w="0" w:type="dxa"/>
          <w:right w:w="0" w:type="dxa"/>
        </w:tblCellMar>
        <w:tblLook w:val="04A0" w:firstRow="1" w:lastRow="0" w:firstColumn="1" w:lastColumn="0" w:noHBand="0" w:noVBand="1"/>
      </w:tblPr>
      <w:tblGrid>
        <w:gridCol w:w="9526"/>
      </w:tblGrid>
      <w:tr w:rsidR="00D34716" w:rsidRPr="00D34716" w:rsidTr="007C1A7A">
        <w:trPr>
          <w:trHeight w:val="360"/>
        </w:trPr>
        <w:tc>
          <w:tcPr>
            <w:tcW w:w="95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w:t>
            </w:r>
          </w:p>
        </w:tc>
      </w:tr>
    </w:tbl>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Настоящим подтверждаю, что:</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данная декларация заполнена мною добровольно и с моего согласия;</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я прочитал и понял все вышеуказанные вопросы;</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мои ответы и любая пояснительная информация являются полными, правдивыми и правильными.</w:t>
      </w:r>
    </w:p>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w:t>
      </w:r>
    </w:p>
    <w:tbl>
      <w:tblPr>
        <w:tblW w:w="9525" w:type="dxa"/>
        <w:tblCellMar>
          <w:left w:w="0" w:type="dxa"/>
          <w:right w:w="0" w:type="dxa"/>
        </w:tblCellMar>
        <w:tblLook w:val="04A0" w:firstRow="1" w:lastRow="0" w:firstColumn="1" w:lastColumn="0" w:noHBand="0" w:noVBand="1"/>
      </w:tblPr>
      <w:tblGrid>
        <w:gridCol w:w="198"/>
        <w:gridCol w:w="454"/>
        <w:gridCol w:w="255"/>
        <w:gridCol w:w="1814"/>
        <w:gridCol w:w="397"/>
        <w:gridCol w:w="397"/>
        <w:gridCol w:w="340"/>
        <w:gridCol w:w="5670"/>
      </w:tblGrid>
      <w:tr w:rsidR="00D34716" w:rsidRPr="00D34716" w:rsidTr="007C1A7A">
        <w:tc>
          <w:tcPr>
            <w:tcW w:w="198" w:type="dxa"/>
            <w:tcMar>
              <w:top w:w="0" w:type="dxa"/>
              <w:left w:w="28" w:type="dxa"/>
              <w:bottom w:w="0" w:type="dxa"/>
              <w:right w:w="28" w:type="dxa"/>
            </w:tcMar>
            <w:vAlign w:val="bottom"/>
            <w:hideMark/>
          </w:tcPr>
          <w:p w:rsidR="007C1A7A" w:rsidRPr="00D34716" w:rsidRDefault="007C1A7A" w:rsidP="007C1A7A">
            <w:pPr>
              <w:spacing w:after="0" w:line="240" w:lineRule="auto"/>
              <w:jc w:val="right"/>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w:t>
            </w:r>
          </w:p>
        </w:tc>
        <w:tc>
          <w:tcPr>
            <w:tcW w:w="454" w:type="dxa"/>
            <w:tcBorders>
              <w:bottom w:val="single" w:sz="6" w:space="0" w:color="000000"/>
            </w:tcBorders>
            <w:tcMar>
              <w:top w:w="0" w:type="dxa"/>
              <w:left w:w="28" w:type="dxa"/>
              <w:bottom w:w="0" w:type="dxa"/>
              <w:right w:w="28" w:type="dxa"/>
            </w:tcMar>
            <w:vAlign w:val="bottom"/>
            <w:hideMark/>
          </w:tcPr>
          <w:p w:rsidR="007C1A7A" w:rsidRPr="00D34716" w:rsidRDefault="007C1A7A" w:rsidP="007C1A7A">
            <w:pPr>
              <w:spacing w:after="0" w:line="240" w:lineRule="auto"/>
              <w:jc w:val="center"/>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w:t>
            </w:r>
          </w:p>
        </w:tc>
        <w:tc>
          <w:tcPr>
            <w:tcW w:w="255" w:type="dxa"/>
            <w:tcMar>
              <w:top w:w="0" w:type="dxa"/>
              <w:left w:w="28" w:type="dxa"/>
              <w:bottom w:w="0" w:type="dxa"/>
              <w:right w:w="28" w:type="dxa"/>
            </w:tcMar>
            <w:vAlign w:val="bottom"/>
            <w:hideMark/>
          </w:tcPr>
          <w:p w:rsidR="007C1A7A" w:rsidRPr="00D34716" w:rsidRDefault="007C1A7A" w:rsidP="007C1A7A">
            <w:pPr>
              <w:spacing w:after="0" w:line="240" w:lineRule="auto"/>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w:t>
            </w:r>
          </w:p>
        </w:tc>
        <w:tc>
          <w:tcPr>
            <w:tcW w:w="1814" w:type="dxa"/>
            <w:tcBorders>
              <w:bottom w:val="single" w:sz="6" w:space="0" w:color="000000"/>
            </w:tcBorders>
            <w:tcMar>
              <w:top w:w="0" w:type="dxa"/>
              <w:left w:w="28" w:type="dxa"/>
              <w:bottom w:w="0" w:type="dxa"/>
              <w:right w:w="28" w:type="dxa"/>
            </w:tcMar>
            <w:vAlign w:val="bottom"/>
            <w:hideMark/>
          </w:tcPr>
          <w:p w:rsidR="007C1A7A" w:rsidRPr="00D34716" w:rsidRDefault="007C1A7A" w:rsidP="007C1A7A">
            <w:pPr>
              <w:spacing w:after="0" w:line="240" w:lineRule="auto"/>
              <w:jc w:val="center"/>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w:t>
            </w:r>
          </w:p>
        </w:tc>
        <w:tc>
          <w:tcPr>
            <w:tcW w:w="397" w:type="dxa"/>
            <w:tcMar>
              <w:top w:w="0" w:type="dxa"/>
              <w:left w:w="28" w:type="dxa"/>
              <w:bottom w:w="0" w:type="dxa"/>
              <w:right w:w="28" w:type="dxa"/>
            </w:tcMar>
            <w:vAlign w:val="bottom"/>
            <w:hideMark/>
          </w:tcPr>
          <w:p w:rsidR="007C1A7A" w:rsidRPr="00D34716" w:rsidRDefault="007C1A7A" w:rsidP="007C1A7A">
            <w:pPr>
              <w:spacing w:after="0" w:line="240" w:lineRule="auto"/>
              <w:jc w:val="right"/>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20</w:t>
            </w:r>
          </w:p>
        </w:tc>
        <w:tc>
          <w:tcPr>
            <w:tcW w:w="397" w:type="dxa"/>
            <w:tcBorders>
              <w:bottom w:val="single" w:sz="6" w:space="0" w:color="000000"/>
            </w:tcBorders>
            <w:tcMar>
              <w:top w:w="0" w:type="dxa"/>
              <w:left w:w="28" w:type="dxa"/>
              <w:bottom w:w="0" w:type="dxa"/>
              <w:right w:w="28" w:type="dxa"/>
            </w:tcMar>
            <w:vAlign w:val="bottom"/>
            <w:hideMark/>
          </w:tcPr>
          <w:p w:rsidR="007C1A7A" w:rsidRPr="00D34716" w:rsidRDefault="007C1A7A" w:rsidP="007C1A7A">
            <w:pPr>
              <w:spacing w:after="0" w:line="240" w:lineRule="auto"/>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w:t>
            </w:r>
          </w:p>
        </w:tc>
        <w:tc>
          <w:tcPr>
            <w:tcW w:w="340" w:type="dxa"/>
            <w:tcMar>
              <w:top w:w="0" w:type="dxa"/>
              <w:left w:w="28" w:type="dxa"/>
              <w:bottom w:w="0" w:type="dxa"/>
              <w:right w:w="28" w:type="dxa"/>
            </w:tcMar>
            <w:vAlign w:val="bottom"/>
            <w:hideMark/>
          </w:tcPr>
          <w:p w:rsidR="007C1A7A" w:rsidRPr="00D34716" w:rsidRDefault="007C1A7A" w:rsidP="007C1A7A">
            <w:pPr>
              <w:spacing w:after="0" w:line="240" w:lineRule="auto"/>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г.</w:t>
            </w:r>
          </w:p>
        </w:tc>
        <w:tc>
          <w:tcPr>
            <w:tcW w:w="5671" w:type="dxa"/>
            <w:tcBorders>
              <w:bottom w:val="single" w:sz="6" w:space="0" w:color="000000"/>
            </w:tcBorders>
            <w:tcMar>
              <w:top w:w="0" w:type="dxa"/>
              <w:left w:w="28" w:type="dxa"/>
              <w:bottom w:w="0" w:type="dxa"/>
              <w:right w:w="28" w:type="dxa"/>
            </w:tcMar>
            <w:vAlign w:val="bottom"/>
            <w:hideMark/>
          </w:tcPr>
          <w:p w:rsidR="007C1A7A" w:rsidRPr="00D34716" w:rsidRDefault="007C1A7A" w:rsidP="007C1A7A">
            <w:pPr>
              <w:spacing w:after="0" w:line="240" w:lineRule="auto"/>
              <w:jc w:val="center"/>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w:t>
            </w:r>
          </w:p>
        </w:tc>
      </w:tr>
      <w:tr w:rsidR="00D34716" w:rsidRPr="00D34716" w:rsidTr="007C1A7A">
        <w:tc>
          <w:tcPr>
            <w:tcW w:w="198" w:type="dxa"/>
            <w:tcMar>
              <w:top w:w="0" w:type="dxa"/>
              <w:left w:w="28" w:type="dxa"/>
              <w:bottom w:w="0" w:type="dxa"/>
              <w:right w:w="28" w:type="dxa"/>
            </w:tcMar>
            <w:hideMark/>
          </w:tcPr>
          <w:p w:rsidR="007C1A7A" w:rsidRPr="00D34716" w:rsidRDefault="007C1A7A" w:rsidP="007C1A7A">
            <w:pPr>
              <w:spacing w:after="0" w:line="240" w:lineRule="auto"/>
              <w:jc w:val="center"/>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w:t>
            </w:r>
          </w:p>
        </w:tc>
        <w:tc>
          <w:tcPr>
            <w:tcW w:w="454" w:type="dxa"/>
            <w:tcMar>
              <w:top w:w="0" w:type="dxa"/>
              <w:left w:w="28" w:type="dxa"/>
              <w:bottom w:w="0" w:type="dxa"/>
              <w:right w:w="28" w:type="dxa"/>
            </w:tcMar>
            <w:hideMark/>
          </w:tcPr>
          <w:p w:rsidR="007C1A7A" w:rsidRPr="00D34716" w:rsidRDefault="007C1A7A" w:rsidP="007C1A7A">
            <w:pPr>
              <w:spacing w:after="0" w:line="240" w:lineRule="auto"/>
              <w:jc w:val="center"/>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w:t>
            </w:r>
          </w:p>
        </w:tc>
        <w:tc>
          <w:tcPr>
            <w:tcW w:w="255" w:type="dxa"/>
            <w:tcMar>
              <w:top w:w="0" w:type="dxa"/>
              <w:left w:w="28" w:type="dxa"/>
              <w:bottom w:w="0" w:type="dxa"/>
              <w:right w:w="28" w:type="dxa"/>
            </w:tcMar>
            <w:hideMark/>
          </w:tcPr>
          <w:p w:rsidR="007C1A7A" w:rsidRPr="00D34716" w:rsidRDefault="007C1A7A" w:rsidP="007C1A7A">
            <w:pPr>
              <w:spacing w:after="0" w:line="240" w:lineRule="auto"/>
              <w:jc w:val="center"/>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w:t>
            </w:r>
          </w:p>
        </w:tc>
        <w:tc>
          <w:tcPr>
            <w:tcW w:w="1814" w:type="dxa"/>
            <w:tcMar>
              <w:top w:w="0" w:type="dxa"/>
              <w:left w:w="28" w:type="dxa"/>
              <w:bottom w:w="0" w:type="dxa"/>
              <w:right w:w="28" w:type="dxa"/>
            </w:tcMar>
            <w:hideMark/>
          </w:tcPr>
          <w:p w:rsidR="007C1A7A" w:rsidRPr="00D34716" w:rsidRDefault="007C1A7A" w:rsidP="007C1A7A">
            <w:pPr>
              <w:spacing w:after="0" w:line="240" w:lineRule="auto"/>
              <w:jc w:val="center"/>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w:t>
            </w:r>
          </w:p>
        </w:tc>
        <w:tc>
          <w:tcPr>
            <w:tcW w:w="397" w:type="dxa"/>
            <w:tcMar>
              <w:top w:w="0" w:type="dxa"/>
              <w:left w:w="28" w:type="dxa"/>
              <w:bottom w:w="0" w:type="dxa"/>
              <w:right w:w="28" w:type="dxa"/>
            </w:tcMar>
            <w:hideMark/>
          </w:tcPr>
          <w:p w:rsidR="007C1A7A" w:rsidRPr="00D34716" w:rsidRDefault="007C1A7A" w:rsidP="007C1A7A">
            <w:pPr>
              <w:spacing w:after="0" w:line="240" w:lineRule="auto"/>
              <w:jc w:val="center"/>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w:t>
            </w:r>
          </w:p>
        </w:tc>
        <w:tc>
          <w:tcPr>
            <w:tcW w:w="397" w:type="dxa"/>
            <w:tcMar>
              <w:top w:w="0" w:type="dxa"/>
              <w:left w:w="28" w:type="dxa"/>
              <w:bottom w:w="0" w:type="dxa"/>
              <w:right w:w="28" w:type="dxa"/>
            </w:tcMar>
            <w:hideMark/>
          </w:tcPr>
          <w:p w:rsidR="007C1A7A" w:rsidRPr="00D34716" w:rsidRDefault="007C1A7A" w:rsidP="007C1A7A">
            <w:pPr>
              <w:spacing w:after="0" w:line="240" w:lineRule="auto"/>
              <w:jc w:val="center"/>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w:t>
            </w:r>
          </w:p>
        </w:tc>
        <w:tc>
          <w:tcPr>
            <w:tcW w:w="340" w:type="dxa"/>
            <w:tcMar>
              <w:top w:w="0" w:type="dxa"/>
              <w:left w:w="28" w:type="dxa"/>
              <w:bottom w:w="0" w:type="dxa"/>
              <w:right w:w="28" w:type="dxa"/>
            </w:tcMar>
            <w:hideMark/>
          </w:tcPr>
          <w:p w:rsidR="007C1A7A" w:rsidRPr="00D34716" w:rsidRDefault="007C1A7A" w:rsidP="007C1A7A">
            <w:pPr>
              <w:spacing w:after="0" w:line="240" w:lineRule="auto"/>
              <w:jc w:val="center"/>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w:t>
            </w:r>
          </w:p>
        </w:tc>
        <w:tc>
          <w:tcPr>
            <w:tcW w:w="5671" w:type="dxa"/>
            <w:tcMar>
              <w:top w:w="0" w:type="dxa"/>
              <w:left w:w="28" w:type="dxa"/>
              <w:bottom w:w="0" w:type="dxa"/>
              <w:right w:w="28" w:type="dxa"/>
            </w:tcMar>
            <w:hideMark/>
          </w:tcPr>
          <w:p w:rsidR="007C1A7A" w:rsidRPr="00D34716" w:rsidRDefault="007C1A7A" w:rsidP="007C1A7A">
            <w:pPr>
              <w:spacing w:after="0" w:line="240" w:lineRule="auto"/>
              <w:jc w:val="center"/>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(подпись и Ф.И.О. лица, представляющего декларацию)</w:t>
            </w:r>
          </w:p>
        </w:tc>
      </w:tr>
    </w:tbl>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w:t>
      </w:r>
    </w:p>
    <w:tbl>
      <w:tblPr>
        <w:tblW w:w="9525" w:type="dxa"/>
        <w:tblCellMar>
          <w:left w:w="0" w:type="dxa"/>
          <w:right w:w="0" w:type="dxa"/>
        </w:tblCellMar>
        <w:tblLook w:val="04A0" w:firstRow="1" w:lastRow="0" w:firstColumn="1" w:lastColumn="0" w:noHBand="0" w:noVBand="1"/>
      </w:tblPr>
      <w:tblGrid>
        <w:gridCol w:w="198"/>
        <w:gridCol w:w="454"/>
        <w:gridCol w:w="255"/>
        <w:gridCol w:w="1814"/>
        <w:gridCol w:w="397"/>
        <w:gridCol w:w="397"/>
        <w:gridCol w:w="340"/>
        <w:gridCol w:w="5670"/>
      </w:tblGrid>
      <w:tr w:rsidR="00D34716" w:rsidRPr="00D34716" w:rsidTr="007C1A7A">
        <w:tc>
          <w:tcPr>
            <w:tcW w:w="198" w:type="dxa"/>
            <w:tcMar>
              <w:top w:w="0" w:type="dxa"/>
              <w:left w:w="28" w:type="dxa"/>
              <w:bottom w:w="0" w:type="dxa"/>
              <w:right w:w="28" w:type="dxa"/>
            </w:tcMar>
            <w:vAlign w:val="bottom"/>
            <w:hideMark/>
          </w:tcPr>
          <w:p w:rsidR="007C1A7A" w:rsidRPr="00D34716" w:rsidRDefault="007C1A7A" w:rsidP="007C1A7A">
            <w:pPr>
              <w:spacing w:after="0" w:line="240" w:lineRule="auto"/>
              <w:jc w:val="right"/>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w:t>
            </w:r>
          </w:p>
        </w:tc>
        <w:tc>
          <w:tcPr>
            <w:tcW w:w="454" w:type="dxa"/>
            <w:tcBorders>
              <w:bottom w:val="single" w:sz="6" w:space="0" w:color="000000"/>
            </w:tcBorders>
            <w:tcMar>
              <w:top w:w="0" w:type="dxa"/>
              <w:left w:w="28" w:type="dxa"/>
              <w:bottom w:w="0" w:type="dxa"/>
              <w:right w:w="28" w:type="dxa"/>
            </w:tcMar>
            <w:vAlign w:val="bottom"/>
            <w:hideMark/>
          </w:tcPr>
          <w:p w:rsidR="007C1A7A" w:rsidRPr="00D34716" w:rsidRDefault="007C1A7A" w:rsidP="007C1A7A">
            <w:pPr>
              <w:spacing w:after="0" w:line="240" w:lineRule="auto"/>
              <w:jc w:val="center"/>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w:t>
            </w:r>
          </w:p>
        </w:tc>
        <w:tc>
          <w:tcPr>
            <w:tcW w:w="255" w:type="dxa"/>
            <w:tcMar>
              <w:top w:w="0" w:type="dxa"/>
              <w:left w:w="28" w:type="dxa"/>
              <w:bottom w:w="0" w:type="dxa"/>
              <w:right w:w="28" w:type="dxa"/>
            </w:tcMar>
            <w:vAlign w:val="bottom"/>
            <w:hideMark/>
          </w:tcPr>
          <w:p w:rsidR="007C1A7A" w:rsidRPr="00D34716" w:rsidRDefault="007C1A7A" w:rsidP="007C1A7A">
            <w:pPr>
              <w:spacing w:after="0" w:line="240" w:lineRule="auto"/>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w:t>
            </w:r>
          </w:p>
        </w:tc>
        <w:tc>
          <w:tcPr>
            <w:tcW w:w="1814" w:type="dxa"/>
            <w:tcBorders>
              <w:bottom w:val="single" w:sz="6" w:space="0" w:color="000000"/>
            </w:tcBorders>
            <w:tcMar>
              <w:top w:w="0" w:type="dxa"/>
              <w:left w:w="28" w:type="dxa"/>
              <w:bottom w:w="0" w:type="dxa"/>
              <w:right w:w="28" w:type="dxa"/>
            </w:tcMar>
            <w:vAlign w:val="bottom"/>
            <w:hideMark/>
          </w:tcPr>
          <w:p w:rsidR="007C1A7A" w:rsidRPr="00D34716" w:rsidRDefault="007C1A7A" w:rsidP="007C1A7A">
            <w:pPr>
              <w:spacing w:after="0" w:line="240" w:lineRule="auto"/>
              <w:jc w:val="center"/>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w:t>
            </w:r>
          </w:p>
        </w:tc>
        <w:tc>
          <w:tcPr>
            <w:tcW w:w="397" w:type="dxa"/>
            <w:tcMar>
              <w:top w:w="0" w:type="dxa"/>
              <w:left w:w="28" w:type="dxa"/>
              <w:bottom w:w="0" w:type="dxa"/>
              <w:right w:w="28" w:type="dxa"/>
            </w:tcMar>
            <w:vAlign w:val="bottom"/>
            <w:hideMark/>
          </w:tcPr>
          <w:p w:rsidR="007C1A7A" w:rsidRPr="00D34716" w:rsidRDefault="007C1A7A" w:rsidP="007C1A7A">
            <w:pPr>
              <w:spacing w:after="0" w:line="240" w:lineRule="auto"/>
              <w:jc w:val="right"/>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20</w:t>
            </w:r>
          </w:p>
        </w:tc>
        <w:tc>
          <w:tcPr>
            <w:tcW w:w="397" w:type="dxa"/>
            <w:tcBorders>
              <w:bottom w:val="single" w:sz="6" w:space="0" w:color="000000"/>
            </w:tcBorders>
            <w:tcMar>
              <w:top w:w="0" w:type="dxa"/>
              <w:left w:w="28" w:type="dxa"/>
              <w:bottom w:w="0" w:type="dxa"/>
              <w:right w:w="28" w:type="dxa"/>
            </w:tcMar>
            <w:vAlign w:val="bottom"/>
            <w:hideMark/>
          </w:tcPr>
          <w:p w:rsidR="007C1A7A" w:rsidRPr="00D34716" w:rsidRDefault="007C1A7A" w:rsidP="007C1A7A">
            <w:pPr>
              <w:spacing w:after="0" w:line="240" w:lineRule="auto"/>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w:t>
            </w:r>
          </w:p>
        </w:tc>
        <w:tc>
          <w:tcPr>
            <w:tcW w:w="340" w:type="dxa"/>
            <w:tcMar>
              <w:top w:w="0" w:type="dxa"/>
              <w:left w:w="28" w:type="dxa"/>
              <w:bottom w:w="0" w:type="dxa"/>
              <w:right w:w="28" w:type="dxa"/>
            </w:tcMar>
            <w:vAlign w:val="bottom"/>
            <w:hideMark/>
          </w:tcPr>
          <w:p w:rsidR="007C1A7A" w:rsidRPr="00D34716" w:rsidRDefault="007C1A7A" w:rsidP="007C1A7A">
            <w:pPr>
              <w:spacing w:after="0" w:line="240" w:lineRule="auto"/>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г.</w:t>
            </w:r>
          </w:p>
        </w:tc>
        <w:tc>
          <w:tcPr>
            <w:tcW w:w="5671" w:type="dxa"/>
            <w:tcBorders>
              <w:bottom w:val="single" w:sz="6" w:space="0" w:color="000000"/>
            </w:tcBorders>
            <w:tcMar>
              <w:top w:w="0" w:type="dxa"/>
              <w:left w:w="28" w:type="dxa"/>
              <w:bottom w:w="0" w:type="dxa"/>
              <w:right w:w="28" w:type="dxa"/>
            </w:tcMar>
            <w:vAlign w:val="bottom"/>
            <w:hideMark/>
          </w:tcPr>
          <w:p w:rsidR="007C1A7A" w:rsidRPr="00D34716" w:rsidRDefault="007C1A7A" w:rsidP="007C1A7A">
            <w:pPr>
              <w:spacing w:after="0" w:line="240" w:lineRule="auto"/>
              <w:jc w:val="center"/>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w:t>
            </w:r>
          </w:p>
        </w:tc>
      </w:tr>
      <w:tr w:rsidR="00D34716" w:rsidRPr="00D34716" w:rsidTr="007C1A7A">
        <w:tc>
          <w:tcPr>
            <w:tcW w:w="198" w:type="dxa"/>
            <w:tcMar>
              <w:top w:w="0" w:type="dxa"/>
              <w:left w:w="28" w:type="dxa"/>
              <w:bottom w:w="0" w:type="dxa"/>
              <w:right w:w="28" w:type="dxa"/>
            </w:tcMar>
            <w:hideMark/>
          </w:tcPr>
          <w:p w:rsidR="007C1A7A" w:rsidRPr="00D34716" w:rsidRDefault="007C1A7A" w:rsidP="007C1A7A">
            <w:pPr>
              <w:spacing w:after="0" w:line="240" w:lineRule="auto"/>
              <w:jc w:val="center"/>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w:t>
            </w:r>
          </w:p>
        </w:tc>
        <w:tc>
          <w:tcPr>
            <w:tcW w:w="454" w:type="dxa"/>
            <w:tcMar>
              <w:top w:w="0" w:type="dxa"/>
              <w:left w:w="28" w:type="dxa"/>
              <w:bottom w:w="0" w:type="dxa"/>
              <w:right w:w="28" w:type="dxa"/>
            </w:tcMar>
            <w:hideMark/>
          </w:tcPr>
          <w:p w:rsidR="007C1A7A" w:rsidRPr="00D34716" w:rsidRDefault="007C1A7A" w:rsidP="007C1A7A">
            <w:pPr>
              <w:spacing w:after="0" w:line="240" w:lineRule="auto"/>
              <w:jc w:val="center"/>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w:t>
            </w:r>
          </w:p>
        </w:tc>
        <w:tc>
          <w:tcPr>
            <w:tcW w:w="255" w:type="dxa"/>
            <w:tcMar>
              <w:top w:w="0" w:type="dxa"/>
              <w:left w:w="28" w:type="dxa"/>
              <w:bottom w:w="0" w:type="dxa"/>
              <w:right w:w="28" w:type="dxa"/>
            </w:tcMar>
            <w:hideMark/>
          </w:tcPr>
          <w:p w:rsidR="007C1A7A" w:rsidRPr="00D34716" w:rsidRDefault="007C1A7A" w:rsidP="007C1A7A">
            <w:pPr>
              <w:spacing w:after="0" w:line="240" w:lineRule="auto"/>
              <w:jc w:val="center"/>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w:t>
            </w:r>
          </w:p>
        </w:tc>
        <w:tc>
          <w:tcPr>
            <w:tcW w:w="1814" w:type="dxa"/>
            <w:tcMar>
              <w:top w:w="0" w:type="dxa"/>
              <w:left w:w="28" w:type="dxa"/>
              <w:bottom w:w="0" w:type="dxa"/>
              <w:right w:w="28" w:type="dxa"/>
            </w:tcMar>
            <w:hideMark/>
          </w:tcPr>
          <w:p w:rsidR="007C1A7A" w:rsidRPr="00D34716" w:rsidRDefault="007C1A7A" w:rsidP="007C1A7A">
            <w:pPr>
              <w:spacing w:after="0" w:line="240" w:lineRule="auto"/>
              <w:jc w:val="center"/>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w:t>
            </w:r>
          </w:p>
        </w:tc>
        <w:tc>
          <w:tcPr>
            <w:tcW w:w="397" w:type="dxa"/>
            <w:tcMar>
              <w:top w:w="0" w:type="dxa"/>
              <w:left w:w="28" w:type="dxa"/>
              <w:bottom w:w="0" w:type="dxa"/>
              <w:right w:w="28" w:type="dxa"/>
            </w:tcMar>
            <w:hideMark/>
          </w:tcPr>
          <w:p w:rsidR="007C1A7A" w:rsidRPr="00D34716" w:rsidRDefault="007C1A7A" w:rsidP="007C1A7A">
            <w:pPr>
              <w:spacing w:after="0" w:line="240" w:lineRule="auto"/>
              <w:jc w:val="center"/>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w:t>
            </w:r>
          </w:p>
        </w:tc>
        <w:tc>
          <w:tcPr>
            <w:tcW w:w="397" w:type="dxa"/>
            <w:tcMar>
              <w:top w:w="0" w:type="dxa"/>
              <w:left w:w="28" w:type="dxa"/>
              <w:bottom w:w="0" w:type="dxa"/>
              <w:right w:w="28" w:type="dxa"/>
            </w:tcMar>
            <w:hideMark/>
          </w:tcPr>
          <w:p w:rsidR="007C1A7A" w:rsidRPr="00D34716" w:rsidRDefault="007C1A7A" w:rsidP="007C1A7A">
            <w:pPr>
              <w:spacing w:after="0" w:line="240" w:lineRule="auto"/>
              <w:jc w:val="center"/>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w:t>
            </w:r>
          </w:p>
        </w:tc>
        <w:tc>
          <w:tcPr>
            <w:tcW w:w="340" w:type="dxa"/>
            <w:tcMar>
              <w:top w:w="0" w:type="dxa"/>
              <w:left w:w="28" w:type="dxa"/>
              <w:bottom w:w="0" w:type="dxa"/>
              <w:right w:w="28" w:type="dxa"/>
            </w:tcMar>
            <w:hideMark/>
          </w:tcPr>
          <w:p w:rsidR="007C1A7A" w:rsidRPr="00D34716" w:rsidRDefault="007C1A7A" w:rsidP="007C1A7A">
            <w:pPr>
              <w:spacing w:after="0" w:line="240" w:lineRule="auto"/>
              <w:jc w:val="center"/>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w:t>
            </w:r>
          </w:p>
        </w:tc>
        <w:tc>
          <w:tcPr>
            <w:tcW w:w="5671" w:type="dxa"/>
            <w:tcMar>
              <w:top w:w="0" w:type="dxa"/>
              <w:left w:w="28" w:type="dxa"/>
              <w:bottom w:w="0" w:type="dxa"/>
              <w:right w:w="28" w:type="dxa"/>
            </w:tcMar>
            <w:hideMark/>
          </w:tcPr>
          <w:p w:rsidR="007C1A7A" w:rsidRPr="00D34716" w:rsidRDefault="007C1A7A" w:rsidP="007C1A7A">
            <w:pPr>
              <w:spacing w:after="0" w:line="240" w:lineRule="auto"/>
              <w:jc w:val="center"/>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(подпись и Ф.И.О. лица, принявшего декларацию)</w:t>
            </w:r>
          </w:p>
        </w:tc>
      </w:tr>
    </w:tbl>
    <w:p w:rsidR="007C1A7A" w:rsidRPr="00D34716" w:rsidRDefault="007C1A7A" w:rsidP="007C1A7A">
      <w:pPr>
        <w:spacing w:after="0" w:line="240" w:lineRule="auto"/>
        <w:ind w:firstLine="709"/>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w:t>
      </w:r>
    </w:p>
    <w:p w:rsidR="007C1A7A" w:rsidRPr="00D34716" w:rsidRDefault="00BF799A" w:rsidP="007C1A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25" style="width:358.35pt;height:.75pt" o:hrpct="0" o:hrstd="t" o:hrnoshade="t" o:hr="t" fillcolor="black" stroked="f"/>
        </w:pict>
      </w:r>
    </w:p>
    <w:bookmarkStart w:id="10" w:name="_ftn1"/>
    <w:bookmarkEnd w:id="10"/>
    <w:p w:rsidR="007C1A7A" w:rsidRPr="00D34716" w:rsidRDefault="007C1A7A" w:rsidP="007C1A7A">
      <w:pPr>
        <w:spacing w:after="0" w:line="240" w:lineRule="auto"/>
        <w:ind w:firstLine="567"/>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fldChar w:fldCharType="begin"/>
      </w:r>
      <w:r w:rsidRPr="00D34716">
        <w:rPr>
          <w:rFonts w:ascii="Times New Roman" w:eastAsia="Times New Roman" w:hAnsi="Times New Roman" w:cs="Times New Roman"/>
          <w:sz w:val="24"/>
          <w:szCs w:val="24"/>
          <w:lang w:eastAsia="ru-RU"/>
        </w:rPr>
        <w:instrText xml:space="preserve"> HYPERLINK "https://pravo-search.minjust.ru/bigs/showDocument.html" \l "_ftnref1" </w:instrText>
      </w:r>
      <w:r w:rsidRPr="00D34716">
        <w:rPr>
          <w:rFonts w:ascii="Times New Roman" w:eastAsia="Times New Roman" w:hAnsi="Times New Roman" w:cs="Times New Roman"/>
          <w:sz w:val="24"/>
          <w:szCs w:val="24"/>
          <w:lang w:eastAsia="ru-RU"/>
        </w:rPr>
        <w:fldChar w:fldCharType="separate"/>
      </w:r>
      <w:r w:rsidRPr="00D34716">
        <w:rPr>
          <w:rFonts w:ascii="Times New Roman" w:eastAsia="Times New Roman" w:hAnsi="Times New Roman" w:cs="Times New Roman"/>
          <w:sz w:val="24"/>
          <w:szCs w:val="24"/>
          <w:u w:val="single"/>
          <w:lang w:eastAsia="ru-RU"/>
        </w:rPr>
        <w:t>[1]</w:t>
      </w:r>
      <w:r w:rsidRPr="00D34716">
        <w:rPr>
          <w:rFonts w:ascii="Times New Roman" w:eastAsia="Times New Roman" w:hAnsi="Times New Roman" w:cs="Times New Roman"/>
          <w:sz w:val="24"/>
          <w:szCs w:val="24"/>
          <w:lang w:eastAsia="ru-RU"/>
        </w:rPr>
        <w:fldChar w:fldCharType="end"/>
      </w:r>
      <w:r w:rsidRPr="00D34716">
        <w:rPr>
          <w:rFonts w:ascii="Times New Roman" w:eastAsia="Times New Roman" w:hAnsi="Times New Roman" w:cs="Times New Roman"/>
          <w:sz w:val="24"/>
          <w:szCs w:val="24"/>
          <w:vertAlign w:val="superscript"/>
          <w:lang w:eastAsia="ru-RU"/>
        </w:rPr>
        <w:t>1</w:t>
      </w:r>
      <w:r w:rsidRPr="00D34716">
        <w:rPr>
          <w:rFonts w:ascii="Times New Roman" w:eastAsia="Times New Roman" w:hAnsi="Times New Roman" w:cs="Times New Roman"/>
          <w:sz w:val="24"/>
          <w:szCs w:val="24"/>
          <w:lang w:eastAsia="ru-RU"/>
        </w:rPr>
        <w:t>Настоящая декларация носит строго конфиденциальный характер и предназначена исключительно для внутреннего пользования. Содержание декларации не подлежит раскрытию каким-либо третьим сторонам и не может быть использовано ими в иных целях, кроме выявления личной заинтересованности подразделением по профилактике коррупционных и иных правонарушений государственного органа, органа местного самоуправления или организации (ответственными должностными лицами).</w:t>
      </w:r>
    </w:p>
    <w:p w:rsidR="007C1A7A" w:rsidRPr="00D34716" w:rsidRDefault="007C1A7A" w:rsidP="007C1A7A">
      <w:pPr>
        <w:spacing w:after="0" w:line="240" w:lineRule="auto"/>
        <w:ind w:firstLine="567"/>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Необходимо внимательно ознакомиться с приведенными ниже вопросами и ответить "да" или "нет" на каждый из них (допускается также указывать символ "+", "√" и проч.). Ответ "да" необязательно означает наличие личной заинтересованности, но выявляет вопрос, заслуживающий дальнейшего обсуждения и рассмотрения. Необходимо дать разъяснения ко всем ответам "да" в месте, отведенном в конце раздела формы.</w:t>
      </w:r>
    </w:p>
    <w:p w:rsidR="007C1A7A" w:rsidRPr="00D34716" w:rsidRDefault="007C1A7A" w:rsidP="007C1A7A">
      <w:pPr>
        <w:spacing w:after="0" w:line="240" w:lineRule="auto"/>
        <w:ind w:firstLine="567"/>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Понятие "родственники", используемое в Декларации, включает таких Ваших родственников, как родители (в том числе приемные), супруг (супруга) (в том числе бывший (бывшая)), дети (в том числе приемные), братья, сестры, супруги братьев и сестер, а также братья, сестры, родители, дети супруга (супруги), супруги детей.</w:t>
      </w:r>
    </w:p>
    <w:p w:rsidR="007C1A7A" w:rsidRPr="00D34716" w:rsidRDefault="007C1A7A" w:rsidP="007C1A7A">
      <w:pPr>
        <w:spacing w:after="0" w:line="240" w:lineRule="auto"/>
        <w:ind w:firstLine="567"/>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На основании рекомендованной формы, предусмотренной Методическими рекомендациями по проведению в федеральных государственных органах, органах государственной власти субъектов Российской Федерации, органах местного самоуправления, государственных внебюджетных фондах и иных организациях, осуществляющих закупки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Федеральным законом от 18 июля 2011 г. № 223-ФЗ "О закупках товаров, работ, услуг отдельными видами юридических лиц", работы, направленной на выявление личной заинтересованности государственных и муниципальных служащих, работников при осуществлении таких закупок, которая приводит или может привести к конфликту интересов.</w:t>
      </w:r>
    </w:p>
    <w:p w:rsidR="007C1A7A" w:rsidRPr="00D34716" w:rsidRDefault="007C1A7A" w:rsidP="007C1A7A">
      <w:pPr>
        <w:spacing w:after="0" w:line="240" w:lineRule="auto"/>
        <w:ind w:firstLine="567"/>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t> </w:t>
      </w:r>
    </w:p>
    <w:bookmarkStart w:id="11" w:name="_ftn2"/>
    <w:bookmarkEnd w:id="11"/>
    <w:p w:rsidR="00357C8F" w:rsidRPr="00D34716" w:rsidRDefault="007C1A7A" w:rsidP="00D34716">
      <w:pPr>
        <w:spacing w:after="0" w:line="240" w:lineRule="auto"/>
        <w:ind w:firstLine="567"/>
        <w:jc w:val="both"/>
        <w:rPr>
          <w:rFonts w:ascii="Times New Roman" w:eastAsia="Times New Roman" w:hAnsi="Times New Roman" w:cs="Times New Roman"/>
          <w:sz w:val="24"/>
          <w:szCs w:val="24"/>
          <w:lang w:eastAsia="ru-RU"/>
        </w:rPr>
      </w:pPr>
      <w:r w:rsidRPr="00D34716">
        <w:rPr>
          <w:rFonts w:ascii="Times New Roman" w:eastAsia="Times New Roman" w:hAnsi="Times New Roman" w:cs="Times New Roman"/>
          <w:sz w:val="24"/>
          <w:szCs w:val="24"/>
          <w:lang w:eastAsia="ru-RU"/>
        </w:rPr>
        <w:fldChar w:fldCharType="begin"/>
      </w:r>
      <w:r w:rsidRPr="00D34716">
        <w:rPr>
          <w:rFonts w:ascii="Times New Roman" w:eastAsia="Times New Roman" w:hAnsi="Times New Roman" w:cs="Times New Roman"/>
          <w:sz w:val="24"/>
          <w:szCs w:val="24"/>
          <w:lang w:eastAsia="ru-RU"/>
        </w:rPr>
        <w:instrText xml:space="preserve"> HYPERLINK "https://pravo-search.minjust.ru/bigs/showDocument.html" \l "_ftnref2" </w:instrText>
      </w:r>
      <w:r w:rsidRPr="00D34716">
        <w:rPr>
          <w:rFonts w:ascii="Times New Roman" w:eastAsia="Times New Roman" w:hAnsi="Times New Roman" w:cs="Times New Roman"/>
          <w:sz w:val="24"/>
          <w:szCs w:val="24"/>
          <w:lang w:eastAsia="ru-RU"/>
        </w:rPr>
        <w:fldChar w:fldCharType="separate"/>
      </w:r>
      <w:r w:rsidRPr="00D34716">
        <w:rPr>
          <w:rFonts w:ascii="Times New Roman" w:eastAsia="Times New Roman" w:hAnsi="Times New Roman" w:cs="Times New Roman"/>
          <w:sz w:val="24"/>
          <w:szCs w:val="24"/>
          <w:u w:val="single"/>
          <w:lang w:eastAsia="ru-RU"/>
        </w:rPr>
        <w:t>[2]</w:t>
      </w:r>
      <w:r w:rsidRPr="00D34716">
        <w:rPr>
          <w:rFonts w:ascii="Times New Roman" w:eastAsia="Times New Roman" w:hAnsi="Times New Roman" w:cs="Times New Roman"/>
          <w:sz w:val="24"/>
          <w:szCs w:val="24"/>
          <w:lang w:eastAsia="ru-RU"/>
        </w:rPr>
        <w:fldChar w:fldCharType="end"/>
      </w:r>
      <w:r w:rsidRPr="00D34716">
        <w:rPr>
          <w:rFonts w:ascii="Times New Roman" w:eastAsia="Times New Roman" w:hAnsi="Times New Roman" w:cs="Times New Roman"/>
          <w:sz w:val="24"/>
          <w:szCs w:val="24"/>
          <w:vertAlign w:val="superscript"/>
          <w:lang w:eastAsia="ru-RU"/>
        </w:rPr>
        <w:t>2</w:t>
      </w:r>
      <w:r w:rsidRPr="00D34716">
        <w:rPr>
          <w:rFonts w:ascii="Times New Roman" w:eastAsia="Times New Roman" w:hAnsi="Times New Roman" w:cs="Times New Roman"/>
          <w:sz w:val="24"/>
          <w:szCs w:val="24"/>
          <w:lang w:eastAsia="ru-RU"/>
        </w:rPr>
        <w:t> Бенефициар - физическое лицо, которое в конечном счете прямо или косвенно (через третьих лиц) владеет (имеет преобладающее участие более 25 процентов в капитале) клиентом - юридическим лицом либо имеет возможность контролировать действия клиента.</w:t>
      </w:r>
    </w:p>
    <w:sectPr w:rsidR="00357C8F" w:rsidRPr="00D347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0BA"/>
    <w:rsid w:val="00357C8F"/>
    <w:rsid w:val="004E32D0"/>
    <w:rsid w:val="007C1A7A"/>
    <w:rsid w:val="00BB50BA"/>
    <w:rsid w:val="00BF799A"/>
    <w:rsid w:val="00D347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45B197C-2796-499C-AC25-EAA67162F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D34716"/>
    <w:pPr>
      <w:keepNext/>
      <w:spacing w:before="240" w:after="60" w:line="240" w:lineRule="auto"/>
      <w:outlineLvl w:val="0"/>
    </w:pPr>
    <w:rPr>
      <w:rFonts w:ascii="Cambria" w:eastAsia="Times New Roman" w:hAnsi="Cambria" w:cs="Times New Roman"/>
      <w:b/>
      <w:bCs/>
      <w:kern w:val="32"/>
      <w:sz w:val="32"/>
      <w:szCs w:val="32"/>
      <w:lang w:eastAsia="ru-RU"/>
    </w:rPr>
  </w:style>
  <w:style w:type="paragraph" w:styleId="2">
    <w:name w:val="heading 2"/>
    <w:basedOn w:val="a"/>
    <w:next w:val="a"/>
    <w:link w:val="20"/>
    <w:uiPriority w:val="9"/>
    <w:qFormat/>
    <w:rsid w:val="00D34716"/>
    <w:pPr>
      <w:keepNext/>
      <w:spacing w:after="0" w:line="240" w:lineRule="auto"/>
      <w:jc w:val="center"/>
      <w:outlineLvl w:val="1"/>
    </w:pPr>
    <w:rPr>
      <w:rFonts w:ascii="Times New Roman" w:eastAsia="Times New Roman" w:hAnsi="Times New Roman" w:cs="Times New Roman"/>
      <w:b/>
      <w:bCs/>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34716"/>
    <w:rPr>
      <w:rFonts w:ascii="Cambria" w:eastAsia="Times New Roman" w:hAnsi="Cambria" w:cs="Times New Roman"/>
      <w:b/>
      <w:bCs/>
      <w:kern w:val="32"/>
      <w:sz w:val="32"/>
      <w:szCs w:val="32"/>
      <w:lang w:eastAsia="ru-RU"/>
    </w:rPr>
  </w:style>
  <w:style w:type="character" w:customStyle="1" w:styleId="20">
    <w:name w:val="Заголовок 2 Знак"/>
    <w:basedOn w:val="a0"/>
    <w:link w:val="2"/>
    <w:uiPriority w:val="9"/>
    <w:rsid w:val="00D34716"/>
    <w:rPr>
      <w:rFonts w:ascii="Times New Roman" w:eastAsia="Times New Roman" w:hAnsi="Times New Roman" w:cs="Times New Roman"/>
      <w:b/>
      <w:bCs/>
      <w:sz w:val="32"/>
      <w:szCs w:val="32"/>
      <w:lang w:eastAsia="ru-RU"/>
    </w:rPr>
  </w:style>
  <w:style w:type="paragraph" w:styleId="a3">
    <w:name w:val="Balloon Text"/>
    <w:basedOn w:val="a"/>
    <w:link w:val="a4"/>
    <w:uiPriority w:val="99"/>
    <w:semiHidden/>
    <w:unhideWhenUsed/>
    <w:rsid w:val="00D3471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3471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2654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ED0D4DB0-035D-4DD9-9714-6988F4CB73A4"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ravo-search.minjust.ru/bigs/showDocument.html?id=E3582471-B8B8-4D69-B4C4-3DF3F904EEA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pravo-search.minjust.ru/bigs/showDocument.html?id=9AA48369-618A-4BB4-B4B8-AE15F2B7EBF6" TargetMode="External"/><Relationship Id="rId11" Type="http://schemas.openxmlformats.org/officeDocument/2006/relationships/hyperlink" Target="https://pb.nalog.ru/" TargetMode="External"/><Relationship Id="rId5" Type="http://schemas.openxmlformats.org/officeDocument/2006/relationships/image" Target="media/image1.png"/><Relationship Id="rId10" Type="http://schemas.openxmlformats.org/officeDocument/2006/relationships/hyperlink" Target="http://zakupki.gov.ru/" TargetMode="External"/><Relationship Id="rId4" Type="http://schemas.openxmlformats.org/officeDocument/2006/relationships/webSettings" Target="webSettings.xml"/><Relationship Id="rId9" Type="http://schemas.openxmlformats.org/officeDocument/2006/relationships/hyperlink" Target="http://pravo.minju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D55FA0-F399-41B2-AAA3-AF98C7952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5331</Words>
  <Characters>30388</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Утата</cp:lastModifiedBy>
  <cp:revision>2</cp:revision>
  <dcterms:created xsi:type="dcterms:W3CDTF">2022-11-21T10:30:00Z</dcterms:created>
  <dcterms:modified xsi:type="dcterms:W3CDTF">2022-11-21T10:30:00Z</dcterms:modified>
</cp:coreProperties>
</file>